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556612E" w14:textId="77777777" w:rsidR="00131D61" w:rsidRPr="003424FA" w:rsidRDefault="00131D61" w:rsidP="00CE7E2C">
      <w:pPr>
        <w:spacing w:after="120"/>
        <w:jc w:val="both"/>
      </w:pPr>
    </w:p>
    <w:p w14:paraId="3CD167EF" w14:textId="61A07FDE" w:rsidR="00914DE2" w:rsidRPr="00D101BF" w:rsidRDefault="00D101BF" w:rsidP="00D101BF">
      <w:pPr>
        <w:spacing w:after="120"/>
        <w:rPr>
          <w:sz w:val="48"/>
          <w:szCs w:val="48"/>
        </w:rPr>
      </w:pPr>
      <w:r>
        <w:rPr>
          <w:sz w:val="48"/>
          <w:szCs w:val="48"/>
        </w:rPr>
        <w:t>Dampak Transformasi Teknologi Jaringan 5G menggantikan 4G menggunakan Metode Sem Amos</w:t>
      </w:r>
    </w:p>
    <w:p w14:paraId="488D0FE5" w14:textId="77777777"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14:paraId="66A79663" w14:textId="497040D2" w:rsidR="00CB6D9E" w:rsidRPr="00B54B27" w:rsidRDefault="00226C85" w:rsidP="00CB6D9E">
      <w:pPr>
        <w:spacing w:before="360" w:after="40"/>
      </w:pPr>
      <w:r w:rsidRPr="00B54B27">
        <w:t>Dody Afriyanto</w:t>
      </w:r>
      <w:r w:rsidRPr="00B54B27">
        <w:rPr>
          <w:vertAlign w:val="superscript"/>
        </w:rPr>
        <w:t xml:space="preserve"> [</w:t>
      </w:r>
      <w:r w:rsidR="00CB6D9E" w:rsidRPr="00B54B27">
        <w:rPr>
          <w:vertAlign w:val="superscript"/>
        </w:rPr>
        <w:t>1]</w:t>
      </w:r>
      <w:r w:rsidR="00CB6D9E" w:rsidRPr="00B54B27">
        <w:t>,</w:t>
      </w:r>
      <w:r w:rsidRPr="00B54B27">
        <w:t xml:space="preserve"> Senie Destya</w:t>
      </w:r>
      <w:r w:rsidRPr="00B54B27">
        <w:rPr>
          <w:vertAlign w:val="superscript"/>
        </w:rPr>
        <w:t xml:space="preserve"> [</w:t>
      </w:r>
      <w:r w:rsidR="00CB6D9E" w:rsidRPr="00B54B27">
        <w:rPr>
          <w:vertAlign w:val="superscript"/>
        </w:rPr>
        <w:t>2]</w:t>
      </w:r>
    </w:p>
    <w:p w14:paraId="464137C5" w14:textId="6A744FDA" w:rsidR="00914DE2" w:rsidRPr="00B54B27" w:rsidRDefault="00226C85">
      <w:r w:rsidRPr="00B54B27">
        <w:t>Program Studi Teknik Komputer</w:t>
      </w:r>
      <w:r w:rsidRPr="00B54B27">
        <w:rPr>
          <w:vertAlign w:val="superscript"/>
        </w:rPr>
        <w:t xml:space="preserve"> [</w:t>
      </w:r>
      <w:r w:rsidR="00CB6D9E" w:rsidRPr="00B54B27">
        <w:rPr>
          <w:vertAlign w:val="superscript"/>
        </w:rPr>
        <w:t>1]</w:t>
      </w:r>
      <w:r w:rsidRPr="00B54B27">
        <w:t>, Fakultas Ilmu Komputer</w:t>
      </w:r>
      <w:r w:rsidRPr="00B54B27">
        <w:rPr>
          <w:vertAlign w:val="superscript"/>
        </w:rPr>
        <w:t xml:space="preserve"> [</w:t>
      </w:r>
      <w:r w:rsidR="00CB6D9E" w:rsidRPr="00B54B27">
        <w:rPr>
          <w:vertAlign w:val="superscript"/>
        </w:rPr>
        <w:t>2]</w:t>
      </w:r>
      <w:r w:rsidRPr="00B54B27">
        <w:t>, Universitas Amikom Yogyakart</w:t>
      </w:r>
      <w:r w:rsidR="00C613DA" w:rsidRPr="00B54B27">
        <w:t>a</w:t>
      </w:r>
    </w:p>
    <w:p w14:paraId="1B199D14" w14:textId="39ABBA43" w:rsidR="00914DE2" w:rsidRPr="00B54B27" w:rsidRDefault="003819BE" w:rsidP="003951EA">
      <w:pPr>
        <w:pStyle w:val="IEEEAuthorAffiliation"/>
        <w:spacing w:before="60"/>
        <w:rPr>
          <w:i w:val="0"/>
          <w:iCs/>
          <w:szCs w:val="20"/>
        </w:rPr>
      </w:pPr>
      <w:r w:rsidRPr="00B54B27">
        <w:rPr>
          <w:i w:val="0"/>
          <w:iCs/>
          <w:szCs w:val="20"/>
        </w:rPr>
        <w:t>Jl. Ring Road Utara, Ngringin, Condong Catur, Kec. Depok, Kec. Sleman, Daerah Istimewa Yogyakarta, Indonesia</w:t>
      </w:r>
    </w:p>
    <w:p w14:paraId="174879F5" w14:textId="0A109834" w:rsidR="00CB6D9E" w:rsidRPr="00B54B27" w:rsidRDefault="003951EA" w:rsidP="003951EA">
      <w:pPr>
        <w:sectPr w:rsidR="00CB6D9E" w:rsidRPr="00B54B27">
          <w:type w:val="continuous"/>
          <w:pgSz w:w="11909" w:h="16834"/>
          <w:pgMar w:top="1080" w:right="734" w:bottom="2434" w:left="734" w:header="0" w:footer="720" w:gutter="0"/>
          <w:cols w:space="720"/>
        </w:sectPr>
      </w:pPr>
      <w:r w:rsidRPr="00B54B27">
        <w:t xml:space="preserve">Email: </w:t>
      </w:r>
      <w:r w:rsidR="00CB6D9E" w:rsidRPr="00B54B27">
        <w:rPr>
          <w:vertAlign w:val="superscript"/>
        </w:rPr>
        <w:t>[</w:t>
      </w:r>
      <w:r w:rsidRPr="00B54B27">
        <w:rPr>
          <w:vertAlign w:val="superscript"/>
        </w:rPr>
        <w:t>1</w:t>
      </w:r>
      <w:r w:rsidRPr="00B54B27">
        <w:rPr>
          <w:color w:val="auto"/>
          <w:vertAlign w:val="superscript"/>
        </w:rPr>
        <w:t>]</w:t>
      </w:r>
      <w:r w:rsidRPr="00B54B27">
        <w:rPr>
          <w:color w:val="auto"/>
        </w:rPr>
        <w:t xml:space="preserve"> </w:t>
      </w:r>
      <w:hyperlink r:id="rId10" w:history="1">
        <w:r w:rsidRPr="00B54B27">
          <w:rPr>
            <w:rStyle w:val="Hyperlink"/>
            <w:color w:val="auto"/>
            <w:u w:val="none"/>
          </w:rPr>
          <w:t>dody.afriyanto@students.amikom.ac.id</w:t>
        </w:r>
      </w:hyperlink>
      <w:r w:rsidRPr="00B54B27">
        <w:t xml:space="preserve">, </w:t>
      </w:r>
      <w:r w:rsidR="00CB6D9E" w:rsidRPr="00B54B27">
        <w:rPr>
          <w:vertAlign w:val="superscript"/>
        </w:rPr>
        <w:t>[2</w:t>
      </w:r>
      <w:r w:rsidR="00CB6D9E" w:rsidRPr="00B54B27">
        <w:rPr>
          <w:color w:val="auto"/>
          <w:vertAlign w:val="superscript"/>
        </w:rPr>
        <w:t>]</w:t>
      </w:r>
      <w:r w:rsidRPr="00B54B27">
        <w:rPr>
          <w:color w:val="auto"/>
          <w:vertAlign w:val="superscript"/>
        </w:rPr>
        <w:t xml:space="preserve"> </w:t>
      </w:r>
      <w:hyperlink r:id="rId11" w:history="1">
        <w:r w:rsidRPr="00B54B27">
          <w:rPr>
            <w:rStyle w:val="Hyperlink"/>
            <w:color w:val="auto"/>
            <w:u w:val="none"/>
          </w:rPr>
          <w:t>Seniedestya@amikom.ac.id</w:t>
        </w:r>
      </w:hyperlink>
      <w:r w:rsidRPr="00B54B27">
        <w:rPr>
          <w:color w:val="auto"/>
        </w:rPr>
        <w:t>,</w:t>
      </w:r>
    </w:p>
    <w:p w14:paraId="527B6745" w14:textId="77777777" w:rsidR="00914DE2" w:rsidRDefault="00914DE2"/>
    <w:p w14:paraId="6335B5E7" w14:textId="77777777" w:rsidR="00914DE2" w:rsidRDefault="00914DE2"/>
    <w:p w14:paraId="1E905814" w14:textId="77777777" w:rsidR="00914DE2" w:rsidRDefault="00914DE2">
      <w:pPr>
        <w:sectPr w:rsidR="00914DE2">
          <w:type w:val="continuous"/>
          <w:pgSz w:w="11909" w:h="16834"/>
          <w:pgMar w:top="1080" w:right="734" w:bottom="2434" w:left="734" w:header="0" w:footer="720" w:gutter="0"/>
          <w:cols w:space="720"/>
        </w:sectPr>
      </w:pPr>
    </w:p>
    <w:p w14:paraId="03A823E6" w14:textId="4FA42A8F" w:rsidR="00A670F3" w:rsidRPr="00A670F3" w:rsidRDefault="00CB6D9E" w:rsidP="00A670F3">
      <w:pPr>
        <w:jc w:val="both"/>
        <w:rPr>
          <w:b/>
          <w:bCs/>
          <w:i/>
          <w:iCs/>
          <w:sz w:val="18"/>
          <w:szCs w:val="18"/>
        </w:rPr>
      </w:pPr>
      <w:r w:rsidRPr="00C53AF3">
        <w:rPr>
          <w:b/>
          <w:i/>
          <w:sz w:val="18"/>
          <w:szCs w:val="18"/>
        </w:rPr>
        <w:t>Abstract</w:t>
      </w:r>
      <w:r w:rsidRPr="00A670F3">
        <w:rPr>
          <w:b/>
          <w:i/>
        </w:rPr>
        <w:t>—</w:t>
      </w:r>
      <w:r w:rsidR="006C7283" w:rsidRPr="00A670F3">
        <w:rPr>
          <w:b/>
          <w:i/>
        </w:rPr>
        <w:t xml:space="preserve"> </w:t>
      </w:r>
      <w:r w:rsidR="00A670F3" w:rsidRPr="00A670F3">
        <w:rPr>
          <w:b/>
          <w:bCs/>
          <w:i/>
          <w:iCs/>
          <w:sz w:val="18"/>
          <w:szCs w:val="18"/>
        </w:rPr>
        <w:t>The development of the telecommunication world has occurred very rapidly and has been brought from the first generation, namely 1G to 4G, which has developed as a future network medium in several countries, successfully implemented in transactions. This research discusses the potential of 5G technology as a substitute for the previous technology, namely 4G. How can this technology be applied in Indonesia; which areas are suitable for implementing 5G technology? Data analysis for this study has been adapted to the research model and the variables studied. The causality model is used in this study, and the AMOS program's SEM (Structural Equation Modeling) analysis method is used to assess the research assumptions. The existence of the 5G network has brought Indonesia to the threshold of development that opens the door to a world full of opportunities, 5G technology is expected to have a positive impact on the development of digital skills and entrepreneurship, which will have a better impact.</w:t>
      </w:r>
    </w:p>
    <w:p w14:paraId="228FC618" w14:textId="4FEAF43A" w:rsidR="00914DE2" w:rsidRPr="00C53AF3" w:rsidRDefault="00914DE2" w:rsidP="0030408D">
      <w:pPr>
        <w:pStyle w:val="NoSpacing"/>
        <w:jc w:val="both"/>
        <w:rPr>
          <w:rFonts w:ascii="Times New Roman" w:hAnsi="Times New Roman"/>
          <w:b/>
          <w:i/>
          <w:sz w:val="18"/>
          <w:szCs w:val="18"/>
        </w:rPr>
      </w:pPr>
    </w:p>
    <w:p w14:paraId="0B34BCB0" w14:textId="77777777" w:rsidR="0030408D" w:rsidRPr="00C53AF3" w:rsidRDefault="0030408D" w:rsidP="0030408D">
      <w:pPr>
        <w:pStyle w:val="NoSpacing"/>
        <w:jc w:val="both"/>
        <w:rPr>
          <w:rFonts w:ascii="Times New Roman" w:hAnsi="Times New Roman"/>
          <w:b/>
          <w:i/>
          <w:sz w:val="18"/>
          <w:szCs w:val="18"/>
        </w:rPr>
      </w:pPr>
    </w:p>
    <w:p w14:paraId="0A5FECAF" w14:textId="69A91010" w:rsidR="00C04CD1" w:rsidRPr="00334F98" w:rsidRDefault="00CB6D9E" w:rsidP="00334F98">
      <w:pPr>
        <w:jc w:val="both"/>
        <w:rPr>
          <w:i/>
          <w:iCs/>
          <w:sz w:val="18"/>
          <w:szCs w:val="18"/>
        </w:rPr>
      </w:pPr>
      <w:r w:rsidRPr="00C53AF3">
        <w:rPr>
          <w:b/>
          <w:i/>
          <w:sz w:val="18"/>
          <w:szCs w:val="18"/>
        </w:rPr>
        <w:t>Keywords—</w:t>
      </w:r>
      <w:r w:rsidR="008B64E6" w:rsidRPr="00C53AF3">
        <w:rPr>
          <w:b/>
          <w:i/>
          <w:sz w:val="18"/>
          <w:szCs w:val="18"/>
        </w:rPr>
        <w:t xml:space="preserve"> </w:t>
      </w:r>
      <w:r w:rsidR="00334F98" w:rsidRPr="00334F98">
        <w:rPr>
          <w:rStyle w:val="Strong"/>
          <w:i/>
          <w:iCs/>
          <w:sz w:val="18"/>
          <w:szCs w:val="18"/>
        </w:rPr>
        <w:t>Telecommunications, 4G, 5G Technologies, Sem</w:t>
      </w:r>
    </w:p>
    <w:p w14:paraId="22CE29B4" w14:textId="77777777" w:rsidR="00BF2E50" w:rsidRDefault="00BF2E50" w:rsidP="00BF2E50">
      <w:pPr>
        <w:spacing w:after="120"/>
        <w:ind w:firstLine="274"/>
        <w:jc w:val="both"/>
        <w:rPr>
          <w:b/>
          <w:i/>
          <w:sz w:val="18"/>
          <w:szCs w:val="18"/>
        </w:rPr>
      </w:pPr>
    </w:p>
    <w:p w14:paraId="16C85B53" w14:textId="6B5F3821" w:rsidR="00540356" w:rsidRDefault="00540356" w:rsidP="00006709">
      <w:pPr>
        <w:jc w:val="both"/>
      </w:pPr>
      <w:r w:rsidRPr="007F6BEB">
        <w:rPr>
          <w:b/>
          <w:i/>
          <w:sz w:val="18"/>
          <w:szCs w:val="18"/>
        </w:rPr>
        <w:t>Abstrak</w:t>
      </w:r>
      <w:r w:rsidRPr="007F6BEB">
        <w:rPr>
          <w:b/>
          <w:sz w:val="18"/>
          <w:szCs w:val="18"/>
        </w:rPr>
        <w:t>—</w:t>
      </w:r>
      <w:bookmarkStart w:id="0" w:name="_Hlk123747944"/>
      <w:r w:rsidR="007F6BEB" w:rsidRPr="007F6BEB">
        <w:rPr>
          <w:b/>
          <w:sz w:val="18"/>
          <w:szCs w:val="18"/>
        </w:rPr>
        <w:t xml:space="preserve"> </w:t>
      </w:r>
      <w:bookmarkStart w:id="1" w:name="_Hlk131703256"/>
      <w:bookmarkEnd w:id="0"/>
      <w:r w:rsidR="00006709" w:rsidRPr="0057473F">
        <w:rPr>
          <w:b/>
          <w:bCs/>
        </w:rPr>
        <w:t>Perkembangan dunia telekomunikasi terjadi dengan sangat pesat dan telah membawa dari generasi pertama yaitu 1G hingga 4G yang berkembang sebagai media jaringan masa depan dibeberapa negara berhasil mengimplementasikan dalam transaksi</w:t>
      </w:r>
      <w:r w:rsidR="00006709" w:rsidRPr="0057473F">
        <w:t xml:space="preserve">. </w:t>
      </w:r>
      <w:r w:rsidR="00006709" w:rsidRPr="0057473F">
        <w:rPr>
          <w:rStyle w:val="Strong"/>
        </w:rPr>
        <w:t>Penelitian tersebut membahas potensi mengenai teknologi</w:t>
      </w:r>
      <w:r w:rsidR="00006709" w:rsidRPr="0057473F">
        <w:rPr>
          <w:rStyle w:val="Strong"/>
          <w:b w:val="0"/>
          <w:bCs w:val="0"/>
        </w:rPr>
        <w:t xml:space="preserve"> </w:t>
      </w:r>
      <w:r w:rsidR="00006709" w:rsidRPr="0057473F">
        <w:rPr>
          <w:b/>
          <w:bCs/>
        </w:rPr>
        <w:t>5G sebagai pengganti teknologi sebelumnya yaitu 4G. Bagaimana teknologi ini kalau diterapkan di Indonesia, daerah mana saja yang cocok untuk penerapan teknologi 5G.</w:t>
      </w:r>
      <w:bookmarkEnd w:id="1"/>
      <w:r w:rsidR="00006709" w:rsidRPr="0057473F">
        <w:rPr>
          <w:b/>
          <w:bCs/>
        </w:rPr>
        <w:t xml:space="preserve"> Analisis data untuk penelitian ini telah disesuaikan dengan model penelitian dan variabel yang diteliti. Model kausalitas digunakan dalam penelitian ini, dan metode analisis SEM (Structural Equation Modeling) program AMOS digunakan untuk menilai asumsi penelitian. Adanya jaringan 5G telah membawa Indonesia pada ambang pembangunan yang membuka pintu dunia yang penuh dengan peluang, teknologi 5G diharapkan dapat memberikan dampak positif bagi pengembangan keterampilan digital dan kewirausahaan, yang akan memberikan dampak yang lebih baik.</w:t>
      </w:r>
    </w:p>
    <w:p w14:paraId="7DF4E603" w14:textId="77777777" w:rsidR="00006709" w:rsidRPr="00006709" w:rsidRDefault="00006709" w:rsidP="00006709">
      <w:pPr>
        <w:jc w:val="both"/>
      </w:pPr>
    </w:p>
    <w:p w14:paraId="50516302" w14:textId="5807E118" w:rsidR="006674C8" w:rsidRPr="00006709" w:rsidRDefault="001B601D" w:rsidP="00006709">
      <w:pPr>
        <w:jc w:val="both"/>
        <w:rPr>
          <w:sz w:val="22"/>
          <w:szCs w:val="22"/>
        </w:rPr>
      </w:pPr>
      <w:r>
        <w:rPr>
          <w:b/>
          <w:i/>
          <w:sz w:val="18"/>
          <w:szCs w:val="18"/>
        </w:rPr>
        <w:t>Kata Kunci</w:t>
      </w:r>
      <w:r w:rsidR="00540356">
        <w:rPr>
          <w:b/>
          <w:i/>
          <w:sz w:val="18"/>
          <w:szCs w:val="18"/>
        </w:rPr>
        <w:t>—</w:t>
      </w:r>
      <w:r w:rsidR="00D5131C">
        <w:rPr>
          <w:b/>
          <w:i/>
          <w:sz w:val="18"/>
          <w:szCs w:val="18"/>
        </w:rPr>
        <w:t xml:space="preserve"> </w:t>
      </w:r>
      <w:r w:rsidR="00006709" w:rsidRPr="00006709">
        <w:rPr>
          <w:rStyle w:val="Strong"/>
          <w:i/>
          <w:iCs/>
        </w:rPr>
        <w:t>Telekomunikasi, 4G, Teknologi 5G, Sem</w:t>
      </w:r>
    </w:p>
    <w:p w14:paraId="459813F4" w14:textId="77777777" w:rsidR="002546D7" w:rsidRPr="002546D7" w:rsidRDefault="002546D7" w:rsidP="002546D7">
      <w:pPr>
        <w:ind w:firstLine="284"/>
        <w:rPr>
          <w:b/>
          <w:bCs/>
          <w:i/>
          <w:iCs/>
          <w:sz w:val="22"/>
          <w:szCs w:val="22"/>
        </w:rPr>
      </w:pPr>
    </w:p>
    <w:p w14:paraId="6469BFF7" w14:textId="4D00A885" w:rsidR="00914DE2" w:rsidRDefault="00CB6D9E">
      <w:pPr>
        <w:pStyle w:val="Heading1"/>
        <w:numPr>
          <w:ilvl w:val="0"/>
          <w:numId w:val="1"/>
        </w:numPr>
      </w:pPr>
      <w:r>
        <w:t xml:space="preserve"> </w:t>
      </w:r>
      <w:r w:rsidR="00CC5095">
        <w:t>PENDAHULUAN</w:t>
      </w:r>
    </w:p>
    <w:p w14:paraId="443F2A43" w14:textId="77777777" w:rsidR="00D50596" w:rsidRDefault="00E61B13" w:rsidP="00DA2748">
      <w:pPr>
        <w:ind w:firstLine="720"/>
        <w:jc w:val="both"/>
      </w:pPr>
      <w:r w:rsidRPr="00E61B13">
        <w:t>Teknologi</w:t>
      </w:r>
      <w:r w:rsidR="009F2D24">
        <w:t xml:space="preserve"> </w:t>
      </w:r>
      <w:r w:rsidRPr="00E61B13">
        <w:t>komunikasi secara signifikan mempengaruhi kehidupan masyarakat di Indonesia, saat ini telah ada perkembangan yang bisa dikatakan lebih maju untuk memudahkan manusia</w:t>
      </w:r>
      <w:r w:rsidRPr="00E61B13">
        <w:rPr>
          <w:lang w:val="en-ID"/>
        </w:rPr>
        <w:t xml:space="preserve"> </w:t>
      </w:r>
      <w:r w:rsidRPr="00E61B13">
        <w:t>efektif. Perkembangan dunia telekomunikasi terjadi dengan sangat pesat dan telah membawa dari generasi pertama yaitu 1G hingga 4G dan baru baru ini muncul dengan teknologi 5G yang berkembang sebagai media jaringan masa depan dibeberapa negara berhasil mengimplementasikan dalam transaksi.</w:t>
      </w:r>
      <w:r w:rsidR="00066A28">
        <w:t xml:space="preserve"> </w:t>
      </w:r>
    </w:p>
    <w:p w14:paraId="7FAD05A5" w14:textId="082D1304" w:rsidR="00040B26" w:rsidRPr="00D71DC0" w:rsidRDefault="00066A28" w:rsidP="00DA2748">
      <w:pPr>
        <w:ind w:firstLine="720"/>
        <w:jc w:val="both"/>
      </w:pPr>
      <w:r w:rsidRPr="00664CB4">
        <w:t>Saat ini negara-negara seperti Korea Selatan, Amerika Serikat, Jepang, China, dan beberapa negara di benua Eropa telah menerapkan 5G secara komersil dengan didukung teknologi Qualcomm</w:t>
      </w:r>
      <w:r w:rsidR="002B7668">
        <w:t xml:space="preserve"> </w:t>
      </w:r>
      <w:r w:rsidRPr="00664CB4">
        <w:t>[</w:t>
      </w:r>
      <w:r>
        <w:t>1</w:t>
      </w:r>
      <w:r w:rsidRPr="00664CB4">
        <w:t>]. Sedangkan Indonesia belum meluncurkan 5G secara komersil. Menurut Johnny G. Plate [</w:t>
      </w:r>
      <w:r>
        <w:t>1</w:t>
      </w:r>
      <w:r w:rsidRPr="00664CB4">
        <w:t>], saat ini Indonesia menggunakan teknologi seluler 2G, 3G, dan 4G yang harus diselesaikan terlebih dahulu dengan baik. Selain itu, menentukan pilihan teknologi harus memperhatikan posisi geostrategis Indonesia sehingga pada saat mengimplementasikan 5G secara komersil di Indonesia bisa memanfaatkan dengan baik sesuai kepentingan. Sebab teknologi 5G ini merupakan suatu revolusi, perubahan yang fundamental dari kehidupan digital. Menurut Ismail [</w:t>
      </w:r>
      <w:r>
        <w:t>1</w:t>
      </w:r>
      <w:r w:rsidRPr="00664CB4">
        <w:t>], Indonesia direncanakan untuk memanfaatkan frekuensi 700 MHz dan 800 MHz di Lower-band, 2,6 GHz dan 3,5 GHz di Middle-band, dan 26 GHz di Upper-band. Namun, belum ada kepastian frekuensi mana yang akan menjadi tempat penanaman 5G.</w:t>
      </w:r>
      <w:r>
        <w:rPr>
          <w:rStyle w:val="Strong"/>
          <w:b w:val="0"/>
          <w:bCs w:val="0"/>
        </w:rPr>
        <w:t xml:space="preserve"> </w:t>
      </w:r>
      <w:r w:rsidR="00E61B13" w:rsidRPr="00E61B13">
        <w:t>Menurut Dirjen SDPPI ismail, Minimnya pemanfaatan data dalam pembangunan Indonesia, termasuk infrastruktur dan sektor bisnis, merupakan salah satu permasalahan yang dihadapi negara saat ini. Melalui jaringan dan penggunaan informasi, kita dapat mencapai kekayaan [</w:t>
      </w:r>
      <w:r>
        <w:t>2</w:t>
      </w:r>
      <w:r w:rsidR="00E61B13" w:rsidRPr="00E61B13">
        <w:t>]. Indonesia harus mempersiapkan hadirnya 5G ini dalam mengindentifikasi peluang apa saja yang dapat ditemukan dan juga digunakan nantinya sewaktu teknologi 5G sudah sampai diindonesia karena dengan identifikasi tersebut dapat menimbulkan sebuah pengenalan yang matang akan</w:t>
      </w:r>
      <w:r w:rsidR="00DB3DED">
        <w:t xml:space="preserve"> </w:t>
      </w:r>
      <w:r w:rsidR="00E61B13" w:rsidRPr="00E61B13">
        <w:t>pemanfaatan dari 5G ini [</w:t>
      </w:r>
      <w:r w:rsidR="00C55D9F">
        <w:t>3</w:t>
      </w:r>
      <w:r w:rsidR="00E61B13" w:rsidRPr="00E61B13">
        <w:t>].</w:t>
      </w:r>
      <w:r w:rsidR="007C4C9F">
        <w:t xml:space="preserve"> Sedangkan</w:t>
      </w:r>
      <w:r w:rsidR="00071C96">
        <w:t xml:space="preserve"> t</w:t>
      </w:r>
      <w:r w:rsidR="00071C96" w:rsidRPr="00071C96">
        <w:rPr>
          <w:rStyle w:val="Strong"/>
          <w:b w:val="0"/>
          <w:bCs w:val="0"/>
        </w:rPr>
        <w:t xml:space="preserve">eknologi 5G menggunakan frekuensi yang sangat tinggi. Karakteristik sinyal frekuensi tinggi adalah bahwa gelombang tidak menempuh jarak yang luas, sehingga diperlukan antena yang berjarak dekat </w:t>
      </w:r>
      <w:r w:rsidR="00071C96" w:rsidRPr="0024626F">
        <w:rPr>
          <w:rStyle w:val="Strong"/>
          <w:b w:val="0"/>
          <w:bCs w:val="0"/>
        </w:rPr>
        <w:lastRenderedPageBreak/>
        <w:t>dari antena lain agar dapat mengirimkan data secara jelas.</w:t>
      </w:r>
      <w:r w:rsidR="0024626F" w:rsidRPr="0024626F">
        <w:rPr>
          <w:rStyle w:val="Strong"/>
          <w:b w:val="0"/>
          <w:bCs w:val="0"/>
        </w:rPr>
        <w:t xml:space="preserve"> Selain itu, masih ada beberapa perdebatan mengenai potensi dampak negatif teknologi 5G terhadap kesehatan. Banyak penelitian telah menetapkan bahwa radiasi yang berasal dari jaringan 5G berpotensi menimbulkan gangguan kesehatan. Namun, saat ini, belum ada bukti kuat yang menunjukkan bahwa radiasi dari jaringan 5G berbahaya bagi kesehatan manusia.</w:t>
      </w:r>
      <w:r w:rsidR="007175F6">
        <w:rPr>
          <w:rStyle w:val="Strong"/>
          <w:b w:val="0"/>
          <w:bCs w:val="0"/>
        </w:rPr>
        <w:t xml:space="preserve"> </w:t>
      </w:r>
      <w:r w:rsidR="00D71DC0" w:rsidRPr="00D71DC0">
        <w:t>Untuk mengatasi keterbatasan frekuensi pengenalan teknologi 5G, kami menggunakan frekuensi tinggi, tetapi dengan panjang gelombang kecil atau disebut gelombang milimeter (mwWave). mwWave Frequency adalah nama domain frekuensi radio yang rentang frekuensi pembawanya adalah 3 GHz hingga 300 GHz. Teknologi mwWave dengan demikian berfokus pada komunikasi jarak pendek dan juga bisa dipakai sebagai tulang punggung jaringan komunikasi. Dalam rekomendasi ITU-R, mwWave dipilih untuk rentang frekuensi 71 GHx hingga 76 GHz dan 81 GHz hingga 86 GHz, serta bandwidth frekuensi yang diperbolehkan dalam rentang frekuensi ini. Untuk membuat bandwidth frekuensi secara keseluruhan sangat luas, dapat memberikan transmisi data hingga Gbps pada jarak hingga 1 km [</w:t>
      </w:r>
      <w:r w:rsidR="00C55D9F">
        <w:t>4</w:t>
      </w:r>
      <w:r w:rsidR="00D71DC0" w:rsidRPr="00D71DC0">
        <w:t>].</w:t>
      </w:r>
    </w:p>
    <w:p w14:paraId="3567AC84" w14:textId="05FB7EA3" w:rsidR="00D71DC0" w:rsidRDefault="00D71DC0" w:rsidP="00D71DC0">
      <w:pPr>
        <w:pStyle w:val="NoSpacing"/>
        <w:ind w:firstLine="720"/>
        <w:jc w:val="both"/>
        <w:rPr>
          <w:rFonts w:ascii="Times New Roman" w:hAnsi="Times New Roman"/>
          <w:sz w:val="20"/>
          <w:szCs w:val="20"/>
        </w:rPr>
      </w:pPr>
      <w:r w:rsidRPr="00D71DC0">
        <w:rPr>
          <w:rFonts w:ascii="Times New Roman" w:hAnsi="Times New Roman"/>
          <w:sz w:val="20"/>
          <w:szCs w:val="20"/>
        </w:rPr>
        <w:t>Penelitian Mulyad dan Usman</w:t>
      </w:r>
      <w:r w:rsidR="008C4ACC">
        <w:rPr>
          <w:rFonts w:ascii="Times New Roman" w:hAnsi="Times New Roman"/>
          <w:sz w:val="20"/>
          <w:szCs w:val="20"/>
        </w:rPr>
        <w:t xml:space="preserve"> [</w:t>
      </w:r>
      <w:r w:rsidR="00C55D9F">
        <w:rPr>
          <w:rFonts w:ascii="Times New Roman" w:hAnsi="Times New Roman"/>
          <w:sz w:val="20"/>
          <w:szCs w:val="20"/>
        </w:rPr>
        <w:t>5</w:t>
      </w:r>
      <w:r w:rsidR="008C4ACC">
        <w:rPr>
          <w:rFonts w:ascii="Times New Roman" w:hAnsi="Times New Roman"/>
          <w:sz w:val="20"/>
          <w:szCs w:val="20"/>
        </w:rPr>
        <w:t xml:space="preserve">], </w:t>
      </w:r>
      <w:r w:rsidRPr="00D71DC0">
        <w:rPr>
          <w:rFonts w:ascii="Times New Roman" w:hAnsi="Times New Roman"/>
          <w:sz w:val="20"/>
          <w:szCs w:val="20"/>
        </w:rPr>
        <w:t xml:space="preserve">“Device-to-Device Communication in 5G Cellular Networks in mwWave Networks”, membahas komunikasi device-to-device dalam </w:t>
      </w:r>
      <w:r w:rsidRPr="00A0375F">
        <w:rPr>
          <w:rFonts w:ascii="Times New Roman" w:hAnsi="Times New Roman"/>
          <w:sz w:val="20"/>
          <w:szCs w:val="20"/>
        </w:rPr>
        <w:t xml:space="preserve">jaringan seluler 5G menggunakan mwWave, di mana teknologi seluler 5G menawarkan solusi untuk mengatasi keterbatasan jangkauan ponsel. kemampuan melayani. Komunikasi perangkat ke perangkat (D2D) dapat digunakan di banyak aplikasi, tetapi rentan terhadap interferensi antara sinyal dalam satu sel, membutuhkan manajemen sumber daya yang efisien. Adopsi D2D juga membuat </w:t>
      </w:r>
      <w:bookmarkStart w:id="2" w:name="_Hlk124295344"/>
      <w:r w:rsidRPr="00A0375F">
        <w:rPr>
          <w:rFonts w:ascii="Times New Roman" w:hAnsi="Times New Roman"/>
          <w:sz w:val="20"/>
          <w:szCs w:val="20"/>
        </w:rPr>
        <w:t>sistem seluler lebih sulit dalam hal kebutuhan pengelolaan sumber daya, interferensi, dan perutean. Sejumlah percobaan telah dilakukan untuk mengembangkan komunikasi D2D yang dapat digunakan dengan sukses di 5G. Pengembangan sistem load balancing, fungsi turunan komunikasi D2D, adalah salah satunya. Saat menggunakan komunikasi D2D, penyeimbangan muatan mendistribusikan beban lalu lintas seluler, mengarahkannya ke komunikasi perangkat-ke-perangkat daripada jaringan utama</w:t>
      </w:r>
      <w:bookmarkEnd w:id="2"/>
      <w:r w:rsidRPr="00A0375F">
        <w:rPr>
          <w:rFonts w:ascii="Times New Roman" w:hAnsi="Times New Roman"/>
          <w:sz w:val="20"/>
          <w:szCs w:val="20"/>
        </w:rPr>
        <w:t xml:space="preserve"> [</w:t>
      </w:r>
      <w:r w:rsidR="00C55D9F">
        <w:rPr>
          <w:rFonts w:ascii="Times New Roman" w:hAnsi="Times New Roman"/>
          <w:sz w:val="20"/>
          <w:szCs w:val="20"/>
        </w:rPr>
        <w:t>5</w:t>
      </w:r>
      <w:r w:rsidRPr="00A0375F">
        <w:rPr>
          <w:rFonts w:ascii="Times New Roman" w:hAnsi="Times New Roman"/>
          <w:sz w:val="20"/>
          <w:szCs w:val="20"/>
        </w:rPr>
        <w:t>].</w:t>
      </w:r>
    </w:p>
    <w:p w14:paraId="5A7BF971" w14:textId="611D4EAC" w:rsidR="004B4BF0" w:rsidRDefault="00924AF1" w:rsidP="004B4BF0">
      <w:pPr>
        <w:ind w:firstLine="720"/>
        <w:jc w:val="both"/>
      </w:pPr>
      <w:r w:rsidRPr="00924AF1">
        <w:rPr>
          <w:rStyle w:val="Strong"/>
          <w:b w:val="0"/>
          <w:bCs w:val="0"/>
        </w:rPr>
        <w:t xml:space="preserve">Penelitian tersebut membahas potensi mengenai teknologi </w:t>
      </w:r>
      <w:r w:rsidRPr="00924AF1">
        <w:t>5G sebagai pengganti teknologi sebelumnya yaitu 4G. Bagaimana teknologi ini kalau diterapkan di Indonesia, daerah mana saja yang cocok untuk penerapan teknologi 5G.</w:t>
      </w:r>
      <w:r w:rsidR="00CA3182">
        <w:t xml:space="preserve"> sedangkan </w:t>
      </w:r>
      <w:r w:rsidR="00513685" w:rsidRPr="000B4D84">
        <w:rPr>
          <w:rStyle w:val="Strong"/>
          <w:b w:val="0"/>
          <w:bCs w:val="0"/>
        </w:rPr>
        <w:t>efek gelombang atau radiasi elektromagnetik frekuensi tinggi, yang dapat menyebabkan gangguan kesehatan dalam jarak dekat. Sebaliknya, efek terhadap lingkungan terkait langsung dengan pembangunan jaringan seluler 5G yang membutuhkan banyak bangunan untuk mengangkut data ke lokasi pengguna. Karena akan banyak orang yang berminat membangun menara pemancar jaringan 5G, maka pembangunan gedung ini kemungkinan akan membutuhkan banyak sumber daya.</w:t>
      </w:r>
    </w:p>
    <w:p w14:paraId="505F4CF2" w14:textId="5D5C068C" w:rsidR="00914DE2" w:rsidRDefault="00CC5095">
      <w:pPr>
        <w:pStyle w:val="Heading1"/>
        <w:numPr>
          <w:ilvl w:val="0"/>
          <w:numId w:val="1"/>
        </w:numPr>
      </w:pPr>
      <w:r>
        <w:t>METODE PENELITIAN</w:t>
      </w:r>
    </w:p>
    <w:p w14:paraId="0082F8C2" w14:textId="279BABFB" w:rsidR="00CF5D4C" w:rsidRDefault="0008674A" w:rsidP="00CF5D4C">
      <w:pPr>
        <w:ind w:firstLine="709"/>
        <w:jc w:val="both"/>
      </w:pPr>
      <w:r w:rsidRPr="0008674A">
        <w:t xml:space="preserve">Analisis data untuk penelitian ini telah disesuaikan dengan model penelitian dan variabel yang diteliti. Model kausalitas digunakan dalam penyelidikan ini, dan metode </w:t>
      </w:r>
      <w:r w:rsidRPr="0008674A">
        <w:t>analisis SEM (Structural Equation Modeling) program AMOS digunakan untuk menilai asumsi penelitian. SEM adalah metode statistik multivariat lanjutan yang merupakan suatu metode untuk mempelajari hubungan antar variabel dalam suatu model maupun antara indikator dan konstruk atau antar konstruk yang menggabungkan analisis komponen dan analisis regresi (Santoso, 2007). Pendekatan kuantitatif mengumpulkan data dengan menggunakan kuesioner terstruktur dan mekanisme sampel populasi [</w:t>
      </w:r>
      <w:r w:rsidR="00825652">
        <w:t>6</w:t>
      </w:r>
      <w:r w:rsidRPr="0008674A">
        <w:t>].</w:t>
      </w:r>
    </w:p>
    <w:p w14:paraId="265A5137" w14:textId="77777777" w:rsidR="00CF5D4C" w:rsidRDefault="00CF5D4C" w:rsidP="00CF5D4C">
      <w:pPr>
        <w:jc w:val="both"/>
      </w:pPr>
    </w:p>
    <w:p w14:paraId="56EEA065" w14:textId="77777777" w:rsidR="00A32E57" w:rsidRDefault="00A32E57" w:rsidP="00A32E57">
      <w:pPr>
        <w:keepNext/>
      </w:pPr>
      <w:r>
        <w:rPr>
          <w:noProof/>
        </w:rPr>
        <w:drawing>
          <wp:inline distT="0" distB="0" distL="0" distR="0" wp14:anchorId="7DA9994B" wp14:editId="0E6A67BB">
            <wp:extent cx="3086100" cy="3670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 Diagram.jpg"/>
                    <pic:cNvPicPr/>
                  </pic:nvPicPr>
                  <pic:blipFill>
                    <a:blip r:embed="rId12">
                      <a:extLst>
                        <a:ext uri="{28A0092B-C50C-407E-A947-70E740481C1C}">
                          <a14:useLocalDpi xmlns:a14="http://schemas.microsoft.com/office/drawing/2010/main" val="0"/>
                        </a:ext>
                      </a:extLst>
                    </a:blip>
                    <a:stretch>
                      <a:fillRect/>
                    </a:stretch>
                  </pic:blipFill>
                  <pic:spPr>
                    <a:xfrm>
                      <a:off x="0" y="0"/>
                      <a:ext cx="3086100" cy="3670300"/>
                    </a:xfrm>
                    <a:prstGeom prst="rect">
                      <a:avLst/>
                    </a:prstGeom>
                  </pic:spPr>
                </pic:pic>
              </a:graphicData>
            </a:graphic>
          </wp:inline>
        </w:drawing>
      </w:r>
    </w:p>
    <w:p w14:paraId="2345D805" w14:textId="2FB8E9DB" w:rsidR="00D83120" w:rsidRPr="00A32E57" w:rsidRDefault="00A32E57" w:rsidP="00A32E57">
      <w:pPr>
        <w:pStyle w:val="Caption"/>
        <w:rPr>
          <w:i w:val="0"/>
          <w:iCs w:val="0"/>
          <w:color w:val="000000" w:themeColor="text1"/>
        </w:rPr>
      </w:pPr>
      <w:r w:rsidRPr="00A32E57">
        <w:rPr>
          <w:i w:val="0"/>
          <w:iCs w:val="0"/>
          <w:color w:val="000000" w:themeColor="text1"/>
        </w:rPr>
        <w:t xml:space="preserve">Gambar </w:t>
      </w:r>
      <w:r w:rsidRPr="00A32E57">
        <w:rPr>
          <w:i w:val="0"/>
          <w:iCs w:val="0"/>
          <w:color w:val="000000" w:themeColor="text1"/>
        </w:rPr>
        <w:fldChar w:fldCharType="begin"/>
      </w:r>
      <w:r w:rsidRPr="00A32E57">
        <w:rPr>
          <w:i w:val="0"/>
          <w:iCs w:val="0"/>
          <w:color w:val="000000" w:themeColor="text1"/>
        </w:rPr>
        <w:instrText xml:space="preserve"> SEQ Gambar \* ARABIC </w:instrText>
      </w:r>
      <w:r w:rsidRPr="00A32E57">
        <w:rPr>
          <w:i w:val="0"/>
          <w:iCs w:val="0"/>
          <w:color w:val="000000" w:themeColor="text1"/>
        </w:rPr>
        <w:fldChar w:fldCharType="separate"/>
      </w:r>
      <w:r w:rsidR="00F84A1C">
        <w:rPr>
          <w:i w:val="0"/>
          <w:iCs w:val="0"/>
          <w:noProof/>
          <w:color w:val="000000" w:themeColor="text1"/>
        </w:rPr>
        <w:t>1</w:t>
      </w:r>
      <w:r w:rsidRPr="00A32E57">
        <w:rPr>
          <w:i w:val="0"/>
          <w:iCs w:val="0"/>
          <w:color w:val="000000" w:themeColor="text1"/>
        </w:rPr>
        <w:fldChar w:fldCharType="end"/>
      </w:r>
      <w:r w:rsidRPr="00A32E57">
        <w:rPr>
          <w:i w:val="0"/>
          <w:iCs w:val="0"/>
          <w:color w:val="000000" w:themeColor="text1"/>
        </w:rPr>
        <w:t>.Tahap Penelitian</w:t>
      </w:r>
    </w:p>
    <w:p w14:paraId="5E7188F5" w14:textId="44B9142F" w:rsidR="00CF5D4C" w:rsidRDefault="00CF5D4C" w:rsidP="004C571B">
      <w:pPr>
        <w:pStyle w:val="NoSpacing"/>
        <w:ind w:firstLine="720"/>
        <w:jc w:val="both"/>
        <w:rPr>
          <w:rFonts w:ascii="Times New Roman" w:hAnsi="Times New Roman"/>
          <w:sz w:val="20"/>
          <w:szCs w:val="20"/>
        </w:rPr>
      </w:pPr>
      <w:r w:rsidRPr="00CF5D4C">
        <w:rPr>
          <w:rFonts w:ascii="Times New Roman" w:hAnsi="Times New Roman"/>
          <w:sz w:val="20"/>
          <w:szCs w:val="20"/>
        </w:rPr>
        <w:t>Penelitian ini melalui beberapa</w:t>
      </w:r>
      <w:r w:rsidR="00C652F8">
        <w:rPr>
          <w:rFonts w:ascii="Times New Roman" w:hAnsi="Times New Roman"/>
          <w:sz w:val="20"/>
          <w:szCs w:val="20"/>
        </w:rPr>
        <w:t xml:space="preserve"> </w:t>
      </w:r>
      <w:r w:rsidRPr="00CF5D4C">
        <w:rPr>
          <w:rFonts w:ascii="Times New Roman" w:hAnsi="Times New Roman"/>
          <w:sz w:val="20"/>
          <w:szCs w:val="20"/>
        </w:rPr>
        <w:t>proses dengan menggunakan metode tertentu.</w:t>
      </w:r>
      <w:r w:rsidR="00903DC0">
        <w:rPr>
          <w:rFonts w:ascii="Times New Roman" w:hAnsi="Times New Roman"/>
          <w:sz w:val="20"/>
          <w:szCs w:val="20"/>
        </w:rPr>
        <w:t xml:space="preserve"> u</w:t>
      </w:r>
      <w:r w:rsidRPr="00CF5D4C">
        <w:rPr>
          <w:rFonts w:ascii="Times New Roman" w:hAnsi="Times New Roman"/>
          <w:sz w:val="20"/>
          <w:szCs w:val="20"/>
        </w:rPr>
        <w:t>ntuk beberapa proses penelitian yang dilakukan pada Gambar</w:t>
      </w:r>
      <w:r w:rsidR="00842592">
        <w:rPr>
          <w:rFonts w:ascii="Times New Roman" w:hAnsi="Times New Roman"/>
          <w:sz w:val="20"/>
          <w:szCs w:val="20"/>
        </w:rPr>
        <w:t xml:space="preserve"> </w:t>
      </w:r>
      <w:r w:rsidR="00A32E57">
        <w:rPr>
          <w:rFonts w:ascii="Times New Roman" w:hAnsi="Times New Roman"/>
          <w:sz w:val="20"/>
          <w:szCs w:val="20"/>
        </w:rPr>
        <w:t>1</w:t>
      </w:r>
      <w:r w:rsidRPr="00CF5D4C">
        <w:rPr>
          <w:rFonts w:ascii="Times New Roman" w:hAnsi="Times New Roman"/>
          <w:sz w:val="20"/>
          <w:szCs w:val="20"/>
        </w:rPr>
        <w:t xml:space="preserve"> dapat dikonsultasikan. Langkah-langkah penelitian dari identifikasi masalah diturunkan dari masalah-masalah yang ada. Kemudian ketika masalah diperoleh, Tinjauan literatur dilakukan untuk memilih pendekatan terbaik untuk digunakan pada masalah saat ini. Selain metode yang sudah ada yaitu model persamaan struktural (SEM). Karena pendekatan SEM merupakan temuan keputusan mutlak, itu dipilih. Setelah penyebaran kuesioner, tahap selanjutnya pengolahan data selesai jika memenuhi kriteria atau memadai. Pada langkah pertama, semua data dari kuesioner dirangkum dalam Microsoft Excel. Kemudian dicari rata-rata dari masing-masing indikator pada rangkuman data tersebut. Kemudian hasil rata-rata tersebut diolah dengan software SPSS. Suatu proses dalam SPSS untuk menentukan keakuratan dan keandalan data. Langkah selanjutnya adalah memeriksa validitasnya. Jika hasilnya salah, entri yang salah dikembalikan. </w:t>
      </w:r>
      <w:bookmarkStart w:id="3" w:name="_Hlk124291836"/>
      <w:r w:rsidRPr="00CF5D4C">
        <w:rPr>
          <w:rFonts w:ascii="Times New Roman" w:hAnsi="Times New Roman"/>
          <w:sz w:val="20"/>
          <w:szCs w:val="20"/>
        </w:rPr>
        <w:t>Uji reliabilitas merupakan tahap selanjutnya. Jika hasilnya tidak dapat diandalkan</w:t>
      </w:r>
      <w:bookmarkEnd w:id="3"/>
      <w:r w:rsidRPr="00CF5D4C">
        <w:rPr>
          <w:rFonts w:ascii="Times New Roman" w:hAnsi="Times New Roman"/>
          <w:sz w:val="20"/>
          <w:szCs w:val="20"/>
        </w:rPr>
        <w:t xml:space="preserve">, bagian yang tidak dapat </w:t>
      </w:r>
      <w:r w:rsidRPr="00CF5D4C">
        <w:rPr>
          <w:rFonts w:ascii="Times New Roman" w:hAnsi="Times New Roman"/>
          <w:sz w:val="20"/>
          <w:szCs w:val="20"/>
        </w:rPr>
        <w:lastRenderedPageBreak/>
        <w:t>diandalkan dihilangkan. Jika kedua langkah ini cocok, maka dapat melanjutkan pemrosesan data SEM. Jika data yang dihasilkan valid, reliabel, dan normal, tindakan selanjutnya adalah melakukan analisis model persamaan struktural dengan menggunakan software Amos. Setelah didapatkan hasil, dilakukan perbandingan. Jika hasil yang menguntungkan konsisten, penelitian ini dapat dilanjutkan ke tahap berikutnya. Jika tidak, perubahan dilakukan pada model.</w:t>
      </w:r>
    </w:p>
    <w:p w14:paraId="0C821516" w14:textId="77777777" w:rsidR="004C571B" w:rsidRPr="004C571B" w:rsidRDefault="004C571B" w:rsidP="004C571B">
      <w:pPr>
        <w:pStyle w:val="NoSpacing"/>
        <w:ind w:firstLine="720"/>
        <w:jc w:val="both"/>
        <w:rPr>
          <w:rFonts w:ascii="Times New Roman" w:hAnsi="Times New Roman"/>
          <w:sz w:val="20"/>
          <w:szCs w:val="20"/>
        </w:rPr>
      </w:pPr>
    </w:p>
    <w:p w14:paraId="5643BA94" w14:textId="29D23428" w:rsidR="004C571B" w:rsidRPr="004C571B" w:rsidRDefault="004C571B" w:rsidP="004C571B">
      <w:pPr>
        <w:ind w:firstLine="720"/>
        <w:jc w:val="both"/>
      </w:pPr>
      <w:r w:rsidRPr="004C571B">
        <w:t>Pilihan sampel memiliki dampak signifikan pada bagaimana temuan penelitian ditentukan atau diinterpretasikan. Ferdinand (2014) mengklaim bahwa metode analisis SEM membutuhkan setidaknya lima kali lebih banyak indikator.</w:t>
      </w:r>
    </w:p>
    <w:p w14:paraId="3C363C3E" w14:textId="77777777" w:rsidR="004C571B" w:rsidRPr="004C571B" w:rsidRDefault="004C571B" w:rsidP="004C571B">
      <w:pPr>
        <w:jc w:val="both"/>
      </w:pPr>
      <w:r w:rsidRPr="004C571B">
        <w:t xml:space="preserve">Sampel minimum </w:t>
      </w:r>
      <w:r w:rsidRPr="004C571B">
        <w:tab/>
        <w:t xml:space="preserve">= 5 x jumlah indikator </w:t>
      </w:r>
    </w:p>
    <w:p w14:paraId="07B1F40A" w14:textId="77777777" w:rsidR="004C571B" w:rsidRPr="004C571B" w:rsidRDefault="004C571B" w:rsidP="004C571B">
      <w:pPr>
        <w:ind w:left="1440" w:firstLine="720"/>
        <w:jc w:val="both"/>
      </w:pPr>
      <w:r w:rsidRPr="004C571B">
        <w:t>= 5 x 18</w:t>
      </w:r>
    </w:p>
    <w:p w14:paraId="50EBCB1F" w14:textId="0027AFC9" w:rsidR="004C571B" w:rsidRDefault="004C571B" w:rsidP="004C571B">
      <w:pPr>
        <w:ind w:left="1440" w:firstLine="720"/>
        <w:jc w:val="both"/>
      </w:pPr>
      <w:r w:rsidRPr="004C571B">
        <w:t>= 90 responden</w:t>
      </w:r>
    </w:p>
    <w:p w14:paraId="15CB93EF" w14:textId="0FFA3F93" w:rsidR="008030F0" w:rsidRPr="008030F0" w:rsidRDefault="008030F0" w:rsidP="008030F0">
      <w:pPr>
        <w:jc w:val="both"/>
      </w:pPr>
      <w:r w:rsidRPr="008030F0">
        <w:t>Setelah semua data kuesioner dikumpulkan, data akan dianalisis pada skala Likert, mengacu pada pernyataan tentang sikap seseorang terhadap persetujuan dan ketidaksetujuan dengan pernyataan beberapa responden [</w:t>
      </w:r>
      <w:r w:rsidR="002E2868">
        <w:t>7</w:t>
      </w:r>
      <w:r w:rsidRPr="008030F0">
        <w:t>].</w:t>
      </w:r>
    </w:p>
    <w:p w14:paraId="3DF703E0" w14:textId="77777777" w:rsidR="008030F0" w:rsidRPr="008030F0" w:rsidRDefault="008030F0" w:rsidP="008030F0">
      <w:pPr>
        <w:jc w:val="both"/>
      </w:pPr>
    </w:p>
    <w:p w14:paraId="485C903A" w14:textId="69E283DE" w:rsidR="008030F0" w:rsidRDefault="008030F0" w:rsidP="008030F0">
      <w:pPr>
        <w:ind w:firstLine="720"/>
        <w:jc w:val="both"/>
      </w:pPr>
      <w:r w:rsidRPr="008030F0">
        <w:t xml:space="preserve">Pengukuran skala likert merupakan indikator yang diperoleh selama pengembangan masing-masing variabel, yang dirangkum dalam bentuk pertanyaan atau pernyataan. Dalam penulisan ini, diajukan pertanyaan yang responden harus memilih antara sangat setuju atau tidak setuju dalam </w:t>
      </w:r>
      <w:bookmarkStart w:id="4" w:name="_Hlk123862984"/>
      <w:r w:rsidRPr="008030F0">
        <w:t xml:space="preserve">skala </w:t>
      </w:r>
      <w:bookmarkEnd w:id="4"/>
      <w:r w:rsidRPr="008030F0">
        <w:t>Jika responden memilih opsi 5, tanggapan mereka dinilai sangat setuju 1–5. dan jika responden memilih opsi 1, maka tanggapannya dikategorikan sangat tidak setuju.[</w:t>
      </w:r>
      <w:r w:rsidR="002E2868">
        <w:t>7</w:t>
      </w:r>
      <w:r w:rsidRPr="008030F0">
        <w:t>].</w:t>
      </w:r>
    </w:p>
    <w:p w14:paraId="055BC875" w14:textId="2D25DC7D" w:rsidR="00E15576" w:rsidRDefault="00E15576" w:rsidP="00E15576">
      <w:pPr>
        <w:jc w:val="both"/>
      </w:pPr>
    </w:p>
    <w:p w14:paraId="208872CA" w14:textId="15D8964A" w:rsidR="00E15576" w:rsidRDefault="00E15576" w:rsidP="00E15576">
      <w:pPr>
        <w:jc w:val="both"/>
      </w:pPr>
      <w:r w:rsidRPr="00E15576">
        <w:t>Dalam tabel berikut, skala Likert digunakan:</w:t>
      </w:r>
    </w:p>
    <w:p w14:paraId="310A4669" w14:textId="77777777" w:rsidR="00E4757C" w:rsidRPr="007C7E52" w:rsidRDefault="00E4757C" w:rsidP="00E15576">
      <w:pPr>
        <w:jc w:val="both"/>
        <w:rPr>
          <w:color w:val="auto"/>
        </w:rPr>
      </w:pPr>
    </w:p>
    <w:p w14:paraId="24333425" w14:textId="14C4A7D3" w:rsidR="007C7E52" w:rsidRPr="007C7E52" w:rsidRDefault="007C7E52" w:rsidP="007C7E52">
      <w:pPr>
        <w:pStyle w:val="Caption"/>
        <w:keepNext/>
        <w:rPr>
          <w:i w:val="0"/>
          <w:iCs w:val="0"/>
          <w:color w:val="auto"/>
        </w:rPr>
      </w:pPr>
      <w:r w:rsidRPr="007C7E52">
        <w:rPr>
          <w:i w:val="0"/>
          <w:iCs w:val="0"/>
          <w:color w:val="auto"/>
        </w:rPr>
        <w:t xml:space="preserve">Tabel  </w:t>
      </w:r>
      <w:r w:rsidRPr="007C7E52">
        <w:rPr>
          <w:i w:val="0"/>
          <w:iCs w:val="0"/>
          <w:color w:val="auto"/>
        </w:rPr>
        <w:fldChar w:fldCharType="begin"/>
      </w:r>
      <w:r w:rsidRPr="007C7E52">
        <w:rPr>
          <w:i w:val="0"/>
          <w:iCs w:val="0"/>
          <w:color w:val="auto"/>
        </w:rPr>
        <w:instrText xml:space="preserve"> SEQ Tabel_ \* ARABIC </w:instrText>
      </w:r>
      <w:r w:rsidRPr="007C7E52">
        <w:rPr>
          <w:i w:val="0"/>
          <w:iCs w:val="0"/>
          <w:color w:val="auto"/>
        </w:rPr>
        <w:fldChar w:fldCharType="separate"/>
      </w:r>
      <w:r w:rsidR="0087117C">
        <w:rPr>
          <w:i w:val="0"/>
          <w:iCs w:val="0"/>
          <w:noProof/>
          <w:color w:val="auto"/>
        </w:rPr>
        <w:t>1</w:t>
      </w:r>
      <w:r w:rsidRPr="007C7E52">
        <w:rPr>
          <w:i w:val="0"/>
          <w:iCs w:val="0"/>
          <w:color w:val="auto"/>
        </w:rPr>
        <w:fldChar w:fldCharType="end"/>
      </w:r>
      <w:r w:rsidRPr="007C7E52">
        <w:rPr>
          <w:i w:val="0"/>
          <w:iCs w:val="0"/>
          <w:color w:val="auto"/>
        </w:rPr>
        <w:t>.Skala Pengukuran Likert</w:t>
      </w:r>
    </w:p>
    <w:tbl>
      <w:tblPr>
        <w:tblW w:w="5039" w:type="dxa"/>
        <w:jc w:val="center"/>
        <w:tblBorders>
          <w:top w:val="single" w:sz="4" w:space="0" w:color="auto"/>
          <w:bottom w:val="single" w:sz="4" w:space="0" w:color="auto"/>
        </w:tblBorders>
        <w:tblLook w:val="04A0" w:firstRow="1" w:lastRow="0" w:firstColumn="1" w:lastColumn="0" w:noHBand="0" w:noVBand="1"/>
      </w:tblPr>
      <w:tblGrid>
        <w:gridCol w:w="2517"/>
        <w:gridCol w:w="1261"/>
        <w:gridCol w:w="1261"/>
      </w:tblGrid>
      <w:tr w:rsidR="00E4757C" w:rsidRPr="00BF5F05" w14:paraId="0612EFD1" w14:textId="77777777" w:rsidTr="007C7E52">
        <w:trPr>
          <w:trHeight w:val="336"/>
          <w:jc w:val="center"/>
        </w:trPr>
        <w:tc>
          <w:tcPr>
            <w:tcW w:w="2517" w:type="dxa"/>
            <w:tcBorders>
              <w:bottom w:val="single" w:sz="4" w:space="0" w:color="auto"/>
            </w:tcBorders>
            <w:shd w:val="clear" w:color="auto" w:fill="D9D9D9"/>
            <w:vAlign w:val="center"/>
          </w:tcPr>
          <w:p w14:paraId="77C6EFB3" w14:textId="77777777" w:rsidR="00E4757C" w:rsidRPr="00BF5F05" w:rsidRDefault="00E4757C" w:rsidP="00A22D96">
            <w:pPr>
              <w:rPr>
                <w:b/>
                <w:bCs/>
              </w:rPr>
            </w:pPr>
            <w:r w:rsidRPr="00BF5F05">
              <w:rPr>
                <w:b/>
                <w:bCs/>
              </w:rPr>
              <w:t>kategori</w:t>
            </w:r>
          </w:p>
        </w:tc>
        <w:tc>
          <w:tcPr>
            <w:tcW w:w="1261" w:type="dxa"/>
            <w:tcBorders>
              <w:bottom w:val="single" w:sz="4" w:space="0" w:color="auto"/>
            </w:tcBorders>
            <w:shd w:val="clear" w:color="auto" w:fill="D9D9D9"/>
            <w:vAlign w:val="center"/>
          </w:tcPr>
          <w:p w14:paraId="25E69B71" w14:textId="77777777" w:rsidR="00E4757C" w:rsidRPr="00BF5F05" w:rsidRDefault="00E4757C" w:rsidP="00A22D96">
            <w:pPr>
              <w:rPr>
                <w:b/>
                <w:bCs/>
              </w:rPr>
            </w:pPr>
            <w:r w:rsidRPr="00BF5F05">
              <w:rPr>
                <w:b/>
                <w:bCs/>
              </w:rPr>
              <w:t>Kode</w:t>
            </w:r>
          </w:p>
        </w:tc>
        <w:tc>
          <w:tcPr>
            <w:tcW w:w="1261" w:type="dxa"/>
            <w:tcBorders>
              <w:bottom w:val="single" w:sz="4" w:space="0" w:color="auto"/>
            </w:tcBorders>
            <w:shd w:val="clear" w:color="auto" w:fill="D9D9D9"/>
            <w:vAlign w:val="center"/>
          </w:tcPr>
          <w:p w14:paraId="1AE609CE" w14:textId="77777777" w:rsidR="00E4757C" w:rsidRPr="00BF5F05" w:rsidRDefault="00E4757C" w:rsidP="00A22D96">
            <w:pPr>
              <w:rPr>
                <w:b/>
                <w:bCs/>
              </w:rPr>
            </w:pPr>
            <w:r w:rsidRPr="00BF5F05">
              <w:rPr>
                <w:b/>
                <w:bCs/>
              </w:rPr>
              <w:t>Skor</w:t>
            </w:r>
          </w:p>
        </w:tc>
      </w:tr>
      <w:tr w:rsidR="00E4757C" w:rsidRPr="00BF5F05" w14:paraId="33CA60AC" w14:textId="77777777" w:rsidTr="007C7E52">
        <w:trPr>
          <w:trHeight w:val="336"/>
          <w:jc w:val="center"/>
        </w:trPr>
        <w:tc>
          <w:tcPr>
            <w:tcW w:w="2517" w:type="dxa"/>
            <w:tcBorders>
              <w:top w:val="single" w:sz="4" w:space="0" w:color="auto"/>
            </w:tcBorders>
            <w:shd w:val="clear" w:color="auto" w:fill="auto"/>
            <w:vAlign w:val="center"/>
          </w:tcPr>
          <w:p w14:paraId="1F86DF72" w14:textId="77777777" w:rsidR="00E4757C" w:rsidRPr="00BF5F05" w:rsidRDefault="00E4757C" w:rsidP="00A22D96">
            <w:r w:rsidRPr="00BF5F05">
              <w:t>Sangat Setuju</w:t>
            </w:r>
          </w:p>
        </w:tc>
        <w:tc>
          <w:tcPr>
            <w:tcW w:w="1261" w:type="dxa"/>
            <w:tcBorders>
              <w:top w:val="single" w:sz="4" w:space="0" w:color="auto"/>
            </w:tcBorders>
            <w:shd w:val="clear" w:color="auto" w:fill="auto"/>
            <w:vAlign w:val="center"/>
          </w:tcPr>
          <w:p w14:paraId="1436ECF0" w14:textId="77777777" w:rsidR="00E4757C" w:rsidRPr="00BF5F05" w:rsidRDefault="00E4757C" w:rsidP="00A22D96">
            <w:r w:rsidRPr="00BF5F05">
              <w:t>SS</w:t>
            </w:r>
          </w:p>
        </w:tc>
        <w:tc>
          <w:tcPr>
            <w:tcW w:w="1261" w:type="dxa"/>
            <w:tcBorders>
              <w:top w:val="single" w:sz="4" w:space="0" w:color="auto"/>
            </w:tcBorders>
            <w:shd w:val="clear" w:color="auto" w:fill="auto"/>
            <w:vAlign w:val="center"/>
          </w:tcPr>
          <w:p w14:paraId="1A2C6278" w14:textId="77777777" w:rsidR="00E4757C" w:rsidRPr="00BF5F05" w:rsidRDefault="00E4757C" w:rsidP="00A22D96">
            <w:r w:rsidRPr="00BF5F05">
              <w:t>5</w:t>
            </w:r>
          </w:p>
        </w:tc>
      </w:tr>
      <w:tr w:rsidR="00E4757C" w:rsidRPr="00BF5F05" w14:paraId="4F0935A0" w14:textId="77777777" w:rsidTr="007C7E52">
        <w:trPr>
          <w:trHeight w:val="336"/>
          <w:jc w:val="center"/>
        </w:trPr>
        <w:tc>
          <w:tcPr>
            <w:tcW w:w="2517" w:type="dxa"/>
            <w:shd w:val="clear" w:color="auto" w:fill="auto"/>
            <w:vAlign w:val="center"/>
          </w:tcPr>
          <w:p w14:paraId="75EB8078" w14:textId="77777777" w:rsidR="00E4757C" w:rsidRPr="00BF5F05" w:rsidRDefault="00E4757C" w:rsidP="00A22D96">
            <w:r w:rsidRPr="00BF5F05">
              <w:t>Setuju</w:t>
            </w:r>
          </w:p>
        </w:tc>
        <w:tc>
          <w:tcPr>
            <w:tcW w:w="1261" w:type="dxa"/>
            <w:shd w:val="clear" w:color="auto" w:fill="auto"/>
            <w:vAlign w:val="center"/>
          </w:tcPr>
          <w:p w14:paraId="66AC8190" w14:textId="77777777" w:rsidR="00E4757C" w:rsidRPr="00BF5F05" w:rsidRDefault="00E4757C" w:rsidP="00A22D96">
            <w:r w:rsidRPr="00BF5F05">
              <w:t>S</w:t>
            </w:r>
          </w:p>
        </w:tc>
        <w:tc>
          <w:tcPr>
            <w:tcW w:w="1261" w:type="dxa"/>
            <w:shd w:val="clear" w:color="auto" w:fill="auto"/>
            <w:vAlign w:val="center"/>
          </w:tcPr>
          <w:p w14:paraId="02F368D4" w14:textId="77777777" w:rsidR="00E4757C" w:rsidRPr="00BF5F05" w:rsidRDefault="00E4757C" w:rsidP="00A22D96">
            <w:r w:rsidRPr="00BF5F05">
              <w:t>4</w:t>
            </w:r>
          </w:p>
        </w:tc>
      </w:tr>
      <w:tr w:rsidR="00E4757C" w:rsidRPr="00BF5F05" w14:paraId="7BEBA77E" w14:textId="77777777" w:rsidTr="007C7E52">
        <w:trPr>
          <w:trHeight w:val="336"/>
          <w:jc w:val="center"/>
        </w:trPr>
        <w:tc>
          <w:tcPr>
            <w:tcW w:w="2517" w:type="dxa"/>
            <w:shd w:val="clear" w:color="auto" w:fill="auto"/>
            <w:vAlign w:val="center"/>
          </w:tcPr>
          <w:p w14:paraId="2F5B2634" w14:textId="77777777" w:rsidR="00E4757C" w:rsidRPr="00BF5F05" w:rsidRDefault="00E4757C" w:rsidP="00A22D96">
            <w:r w:rsidRPr="00BF5F05">
              <w:t>Netral</w:t>
            </w:r>
          </w:p>
        </w:tc>
        <w:tc>
          <w:tcPr>
            <w:tcW w:w="1261" w:type="dxa"/>
            <w:shd w:val="clear" w:color="auto" w:fill="auto"/>
            <w:vAlign w:val="center"/>
          </w:tcPr>
          <w:p w14:paraId="56D552A9" w14:textId="77777777" w:rsidR="00E4757C" w:rsidRPr="00BF5F05" w:rsidRDefault="00E4757C" w:rsidP="00A22D96">
            <w:r w:rsidRPr="00BF5F05">
              <w:t>N</w:t>
            </w:r>
          </w:p>
        </w:tc>
        <w:tc>
          <w:tcPr>
            <w:tcW w:w="1261" w:type="dxa"/>
            <w:shd w:val="clear" w:color="auto" w:fill="auto"/>
            <w:vAlign w:val="center"/>
          </w:tcPr>
          <w:p w14:paraId="50D0F8F5" w14:textId="77777777" w:rsidR="00E4757C" w:rsidRPr="00BF5F05" w:rsidRDefault="00E4757C" w:rsidP="00A22D96">
            <w:r w:rsidRPr="00BF5F05">
              <w:t>3</w:t>
            </w:r>
          </w:p>
        </w:tc>
      </w:tr>
      <w:tr w:rsidR="00E4757C" w:rsidRPr="00BF5F05" w14:paraId="6C58EA66" w14:textId="77777777" w:rsidTr="007C7E52">
        <w:trPr>
          <w:trHeight w:val="336"/>
          <w:jc w:val="center"/>
        </w:trPr>
        <w:tc>
          <w:tcPr>
            <w:tcW w:w="2517" w:type="dxa"/>
            <w:shd w:val="clear" w:color="auto" w:fill="auto"/>
            <w:vAlign w:val="center"/>
          </w:tcPr>
          <w:p w14:paraId="1A857A79" w14:textId="77777777" w:rsidR="00E4757C" w:rsidRPr="00BF5F05" w:rsidRDefault="00E4757C" w:rsidP="00A22D96">
            <w:r w:rsidRPr="00BF5F05">
              <w:t>Tidak Setuju</w:t>
            </w:r>
          </w:p>
        </w:tc>
        <w:tc>
          <w:tcPr>
            <w:tcW w:w="1261" w:type="dxa"/>
            <w:shd w:val="clear" w:color="auto" w:fill="auto"/>
            <w:vAlign w:val="center"/>
          </w:tcPr>
          <w:p w14:paraId="0DB82470" w14:textId="77777777" w:rsidR="00E4757C" w:rsidRPr="00BF5F05" w:rsidRDefault="00E4757C" w:rsidP="00A22D96">
            <w:r w:rsidRPr="00BF5F05">
              <w:t>TS</w:t>
            </w:r>
          </w:p>
        </w:tc>
        <w:tc>
          <w:tcPr>
            <w:tcW w:w="1261" w:type="dxa"/>
            <w:shd w:val="clear" w:color="auto" w:fill="auto"/>
            <w:vAlign w:val="center"/>
          </w:tcPr>
          <w:p w14:paraId="6C5AA42B" w14:textId="77777777" w:rsidR="00E4757C" w:rsidRPr="00BF5F05" w:rsidRDefault="00E4757C" w:rsidP="00A22D96">
            <w:r w:rsidRPr="00BF5F05">
              <w:t>2</w:t>
            </w:r>
          </w:p>
        </w:tc>
      </w:tr>
      <w:tr w:rsidR="00E4757C" w:rsidRPr="00BF5F05" w14:paraId="49D8C600" w14:textId="77777777" w:rsidTr="007C7E52">
        <w:trPr>
          <w:trHeight w:val="336"/>
          <w:jc w:val="center"/>
        </w:trPr>
        <w:tc>
          <w:tcPr>
            <w:tcW w:w="2517" w:type="dxa"/>
            <w:shd w:val="clear" w:color="auto" w:fill="auto"/>
            <w:vAlign w:val="center"/>
          </w:tcPr>
          <w:p w14:paraId="2A2530BC" w14:textId="77777777" w:rsidR="00E4757C" w:rsidRPr="00BF5F05" w:rsidRDefault="00E4757C" w:rsidP="00A22D96">
            <w:r w:rsidRPr="00BF5F05">
              <w:t>Sangat Tidak Setuju</w:t>
            </w:r>
          </w:p>
        </w:tc>
        <w:tc>
          <w:tcPr>
            <w:tcW w:w="1261" w:type="dxa"/>
            <w:shd w:val="clear" w:color="auto" w:fill="auto"/>
            <w:vAlign w:val="center"/>
          </w:tcPr>
          <w:p w14:paraId="6FCB6281" w14:textId="77777777" w:rsidR="00E4757C" w:rsidRPr="00BF5F05" w:rsidRDefault="00E4757C" w:rsidP="00A22D96">
            <w:r w:rsidRPr="00BF5F05">
              <w:t>STS</w:t>
            </w:r>
          </w:p>
        </w:tc>
        <w:tc>
          <w:tcPr>
            <w:tcW w:w="1261" w:type="dxa"/>
            <w:shd w:val="clear" w:color="auto" w:fill="auto"/>
            <w:vAlign w:val="center"/>
          </w:tcPr>
          <w:p w14:paraId="688ED045" w14:textId="77777777" w:rsidR="00E4757C" w:rsidRPr="00BF5F05" w:rsidRDefault="00E4757C" w:rsidP="003E5C5B">
            <w:pPr>
              <w:keepNext/>
            </w:pPr>
            <w:r w:rsidRPr="00BF5F05">
              <w:t>1</w:t>
            </w:r>
          </w:p>
        </w:tc>
      </w:tr>
    </w:tbl>
    <w:p w14:paraId="17CAED5F" w14:textId="77777777" w:rsidR="007C7E52" w:rsidRDefault="007C7E52" w:rsidP="00DB7DFD">
      <w:pPr>
        <w:ind w:firstLine="720"/>
        <w:jc w:val="both"/>
      </w:pPr>
    </w:p>
    <w:p w14:paraId="481C2AED" w14:textId="75533F84" w:rsidR="00051EB6" w:rsidRDefault="00051EB6" w:rsidP="00DB7DFD">
      <w:pPr>
        <w:ind w:firstLine="720"/>
        <w:jc w:val="both"/>
      </w:pPr>
      <w:r w:rsidRPr="00051EB6">
        <w:t>Data yang terkumpul dari tanggapan responden kuesioner dianalisis dengan menggunakan metode analisis statistik. Ubah menjadi data ordinal rentang waktu menggunakan Statistical Package for the Social Sciences (Spss). Data yang dikumpulkan akan diperiksa menggunakan statistik deskriptif, korelasi induktif dan antar variabel. Karena data tindak lanjut bersifat kualitatif dan bukan numerik, maka diubah menjadi rentang menggunakan SPSS untuk analisis dan pengujian hipotesis, menggunakan angka sebagai simbol untuk data kualitatif. Data kemudian dianalisis setelah dikonversi menjadi skala interval menggunakan Metode analisis statistik, uji validasi dan reliabilitas alat penelitian, dan penggunaan model persamaan struktural (SEM) dari paket statistik AMOS.</w:t>
      </w:r>
    </w:p>
    <w:p w14:paraId="15B891FC" w14:textId="77777777" w:rsidR="00F044E3" w:rsidRDefault="00F044E3" w:rsidP="00DB7DFD">
      <w:pPr>
        <w:ind w:firstLine="720"/>
        <w:jc w:val="both"/>
      </w:pPr>
    </w:p>
    <w:p w14:paraId="35F8C763" w14:textId="7FFE7DAD" w:rsidR="006A2EEB" w:rsidRPr="006A2EEB" w:rsidRDefault="006A2EEB" w:rsidP="006A2EEB">
      <w:pPr>
        <w:pStyle w:val="ListParagraph"/>
        <w:numPr>
          <w:ilvl w:val="0"/>
          <w:numId w:val="10"/>
        </w:numPr>
        <w:ind w:left="426"/>
        <w:jc w:val="both"/>
        <w:rPr>
          <w:rFonts w:ascii="Times New Roman" w:hAnsi="Times New Roman"/>
          <w:sz w:val="20"/>
          <w:szCs w:val="20"/>
        </w:rPr>
      </w:pPr>
      <w:r w:rsidRPr="006A2EEB">
        <w:rPr>
          <w:rFonts w:ascii="Times New Roman" w:hAnsi="Times New Roman"/>
          <w:sz w:val="20"/>
          <w:szCs w:val="20"/>
        </w:rPr>
        <w:t xml:space="preserve">Uji validitas menentukan apakah suatu penelitian dapat dipercaya atau tidak. Uji validitas analisis faktor. Hasil dari hasil AMOS khususnya nilai </w:t>
      </w:r>
      <w:r w:rsidRPr="006A2EEB">
        <w:rPr>
          <w:rFonts w:ascii="Times New Roman" w:hAnsi="Times New Roman"/>
          <w:i/>
          <w:sz w:val="20"/>
          <w:szCs w:val="20"/>
        </w:rPr>
        <w:t>probability value</w:t>
      </w:r>
      <w:r w:rsidRPr="006A2EEB">
        <w:rPr>
          <w:rFonts w:ascii="Times New Roman" w:hAnsi="Times New Roman"/>
          <w:sz w:val="20"/>
          <w:szCs w:val="20"/>
        </w:rPr>
        <w:t xml:space="preserve"> dari </w:t>
      </w:r>
      <w:r w:rsidRPr="006A2EEB">
        <w:rPr>
          <w:rFonts w:ascii="Times New Roman" w:hAnsi="Times New Roman"/>
          <w:i/>
          <w:sz w:val="20"/>
          <w:szCs w:val="20"/>
        </w:rPr>
        <w:t>regression weights</w:t>
      </w:r>
      <w:r w:rsidRPr="006A2EEB">
        <w:rPr>
          <w:rFonts w:ascii="Times New Roman" w:hAnsi="Times New Roman"/>
          <w:sz w:val="20"/>
          <w:szCs w:val="20"/>
        </w:rPr>
        <w:t xml:space="preserve"> dilihat untuk melihat validitas kuesioner. Jika nilai probalitas kurang item dianggap sah pada 0,05 dan nilai kritis lebih besar dari 1,96 [</w:t>
      </w:r>
      <w:r w:rsidR="00A15391">
        <w:rPr>
          <w:rFonts w:ascii="Times New Roman" w:hAnsi="Times New Roman"/>
          <w:sz w:val="20"/>
          <w:szCs w:val="20"/>
        </w:rPr>
        <w:t>8</w:t>
      </w:r>
      <w:r w:rsidRPr="006A2EEB">
        <w:rPr>
          <w:rFonts w:ascii="Times New Roman" w:hAnsi="Times New Roman"/>
          <w:sz w:val="20"/>
          <w:szCs w:val="20"/>
        </w:rPr>
        <w:t>].</w:t>
      </w:r>
    </w:p>
    <w:p w14:paraId="24060346" w14:textId="77777777" w:rsidR="006A2EEB" w:rsidRPr="006A2EEB" w:rsidRDefault="006A2EEB" w:rsidP="006A2EEB">
      <w:pPr>
        <w:pStyle w:val="ListParagraph"/>
        <w:ind w:left="426"/>
        <w:jc w:val="both"/>
        <w:rPr>
          <w:rFonts w:ascii="Times New Roman" w:hAnsi="Times New Roman"/>
          <w:sz w:val="20"/>
          <w:szCs w:val="20"/>
        </w:rPr>
      </w:pPr>
    </w:p>
    <w:p w14:paraId="1DF63B26" w14:textId="1FA4505F" w:rsidR="00596445" w:rsidRPr="008C5EE7" w:rsidRDefault="006A2EEB" w:rsidP="00596445">
      <w:pPr>
        <w:pStyle w:val="ListParagraph"/>
        <w:numPr>
          <w:ilvl w:val="0"/>
          <w:numId w:val="10"/>
        </w:numPr>
        <w:ind w:left="426"/>
        <w:jc w:val="both"/>
        <w:rPr>
          <w:rFonts w:ascii="Times New Roman" w:hAnsi="Times New Roman"/>
          <w:sz w:val="20"/>
          <w:szCs w:val="20"/>
        </w:rPr>
      </w:pPr>
      <w:r w:rsidRPr="006A2EEB">
        <w:rPr>
          <w:rFonts w:ascii="Times New Roman" w:hAnsi="Times New Roman"/>
          <w:sz w:val="20"/>
          <w:szCs w:val="20"/>
        </w:rPr>
        <w:t>Uji reliabilitas untuk pengukuran reliabilitas kuesioner sebagai indikator kemungkinan variabel. Dalam penelitian ini, reliabilitas konstruk dan ekstraksi variasi digunakan sebagai dua metode pengukuran reliabilitas (AVE). Persamaan untuk ketergantungan struktural adalah sebagai berikut:</w:t>
      </w:r>
    </w:p>
    <w:p w14:paraId="08258AE8" w14:textId="08A8075C" w:rsidR="009C4BAA" w:rsidRDefault="003B1645" w:rsidP="009C4BAA">
      <w:pPr>
        <w:keepNext/>
        <w:jc w:val="both"/>
      </w:pPr>
      <m:oMathPara>
        <m:oMath>
          <m:r>
            <w:rPr>
              <w:rFonts w:ascii="Cambria Math" w:hAnsi="Cambria Math"/>
            </w:rPr>
            <m:t>Construct Reliability=</m:t>
          </m:r>
          <m:f>
            <m:fPr>
              <m:ctrlPr>
                <w:rPr>
                  <w:rFonts w:ascii="Cambria Math" w:eastAsiaTheme="minorHAnsi" w:hAnsi="Cambria Math" w:cstheme="minorBidi"/>
                  <w:i/>
                  <w:color w:val="auto"/>
                  <w:sz w:val="22"/>
                  <w:szCs w:val="22"/>
                  <w:lang w:val="en-ID"/>
                </w:rPr>
              </m:ctrlPr>
            </m:fPr>
            <m:num>
              <m:r>
                <w:rPr>
                  <w:rFonts w:ascii="Cambria Math" w:hAnsi="Cambria Math"/>
                </w:rPr>
                <m:t>(</m:t>
              </m:r>
              <m:nary>
                <m:naryPr>
                  <m:chr m:val="∑"/>
                  <m:limLoc m:val="undOvr"/>
                  <m:subHide m:val="1"/>
                  <m:supHide m:val="1"/>
                  <m:ctrlPr>
                    <w:rPr>
                      <w:rFonts w:ascii="Cambria Math" w:eastAsiaTheme="minorHAnsi" w:hAnsi="Cambria Math" w:cstheme="minorBidi"/>
                      <w:i/>
                      <w:color w:val="auto"/>
                      <w:sz w:val="22"/>
                      <w:szCs w:val="22"/>
                      <w:lang w:val="en-ID"/>
                    </w:rPr>
                  </m:ctrlPr>
                </m:naryPr>
                <m:sub/>
                <m:sup/>
                <m:e>
                  <m:r>
                    <w:rPr>
                      <w:rFonts w:ascii="Cambria Math" w:hAnsi="Cambria Math"/>
                    </w:rPr>
                    <m:t>Std.Loading</m:t>
                  </m:r>
                  <m:sSup>
                    <m:sSupPr>
                      <m:ctrlPr>
                        <w:rPr>
                          <w:rFonts w:ascii="Cambria Math" w:eastAsiaTheme="minorHAnsi" w:hAnsi="Cambria Math" w:cstheme="minorBidi"/>
                          <w:i/>
                          <w:color w:val="auto"/>
                          <w:sz w:val="22"/>
                          <w:szCs w:val="22"/>
                          <w:lang w:val="en-ID"/>
                        </w:rPr>
                      </m:ctrlPr>
                    </m:sSupPr>
                    <m:e>
                      <m:r>
                        <w:rPr>
                          <w:rFonts w:ascii="Cambria Math" w:hAnsi="Cambria Math"/>
                        </w:rPr>
                        <m:t>)</m:t>
                      </m:r>
                    </m:e>
                    <m:sup>
                      <m:r>
                        <w:rPr>
                          <w:rFonts w:ascii="Cambria Math" w:hAnsi="Cambria Math"/>
                        </w:rPr>
                        <m:t>2</m:t>
                      </m:r>
                    </m:sup>
                  </m:sSup>
                </m:e>
              </m:nary>
            </m:num>
            <m:den>
              <m:r>
                <w:rPr>
                  <w:rFonts w:ascii="Cambria Math" w:hAnsi="Cambria Math"/>
                </w:rPr>
                <m:t>(</m:t>
              </m:r>
              <m:nary>
                <m:naryPr>
                  <m:chr m:val="∑"/>
                  <m:limLoc m:val="undOvr"/>
                  <m:subHide m:val="1"/>
                  <m:supHide m:val="1"/>
                  <m:ctrlPr>
                    <w:rPr>
                      <w:rFonts w:ascii="Cambria Math" w:eastAsiaTheme="minorHAnsi" w:hAnsi="Cambria Math" w:cstheme="minorBidi"/>
                      <w:i/>
                      <w:color w:val="auto"/>
                      <w:sz w:val="22"/>
                      <w:szCs w:val="22"/>
                      <w:lang w:val="en-ID"/>
                    </w:rPr>
                  </m:ctrlPr>
                </m:naryPr>
                <m:sub/>
                <m:sup/>
                <m:e>
                  <m:r>
                    <w:rPr>
                      <w:rFonts w:ascii="Cambria Math" w:hAnsi="Cambria Math"/>
                    </w:rPr>
                    <m:t>Std.Loading</m:t>
                  </m:r>
                  <m:sSup>
                    <m:sSupPr>
                      <m:ctrlPr>
                        <w:rPr>
                          <w:rFonts w:ascii="Cambria Math" w:eastAsiaTheme="minorHAnsi" w:hAnsi="Cambria Math" w:cstheme="minorBidi"/>
                          <w:i/>
                          <w:color w:val="auto"/>
                          <w:sz w:val="22"/>
                          <w:szCs w:val="22"/>
                          <w:lang w:val="en-ID"/>
                        </w:rPr>
                      </m:ctrlPr>
                    </m:sSupPr>
                    <m:e>
                      <m:r>
                        <w:rPr>
                          <w:rFonts w:ascii="Cambria Math" w:hAnsi="Cambria Math"/>
                        </w:rPr>
                        <m:t>)</m:t>
                      </m:r>
                    </m:e>
                    <m:sup>
                      <m:r>
                        <w:rPr>
                          <w:rFonts w:ascii="Cambria Math" w:hAnsi="Cambria Math"/>
                        </w:rPr>
                        <m:t>2</m:t>
                      </m:r>
                    </m:sup>
                  </m:sSup>
                  <m:r>
                    <w:rPr>
                      <w:rFonts w:ascii="Cambria Math" w:hAnsi="Cambria Math"/>
                    </w:rPr>
                    <m:t xml:space="preserve">+ </m:t>
                  </m:r>
                  <m:nary>
                    <m:naryPr>
                      <m:chr m:val="∑"/>
                      <m:limLoc m:val="undOvr"/>
                      <m:subHide m:val="1"/>
                      <m:supHide m:val="1"/>
                      <m:ctrlPr>
                        <w:rPr>
                          <w:rFonts w:ascii="Cambria Math" w:eastAsiaTheme="minorHAnsi" w:hAnsi="Cambria Math" w:cstheme="minorBidi"/>
                          <w:i/>
                          <w:color w:val="auto"/>
                          <w:sz w:val="22"/>
                          <w:szCs w:val="22"/>
                          <w:lang w:val="en-ID"/>
                        </w:rPr>
                      </m:ctrlPr>
                    </m:naryPr>
                    <m:sub/>
                    <m:sup/>
                    <m:e>
                      <m:sSub>
                        <m:sSubPr>
                          <m:ctrlPr>
                            <w:rPr>
                              <w:rFonts w:ascii="Cambria Math" w:eastAsiaTheme="minorHAnsi" w:hAnsi="Cambria Math" w:cstheme="minorBidi"/>
                              <w:i/>
                              <w:color w:val="auto"/>
                              <w:sz w:val="22"/>
                              <w:szCs w:val="22"/>
                              <w:lang w:val="en-ID"/>
                            </w:rPr>
                          </m:ctrlPr>
                        </m:sSubPr>
                        <m:e>
                          <m:r>
                            <w:rPr>
                              <w:rFonts w:ascii="Cambria Math" w:hAnsi="Cambria Math"/>
                            </w:rPr>
                            <m:t>ε</m:t>
                          </m:r>
                        </m:e>
                        <m:sub>
                          <m:r>
                            <w:rPr>
                              <w:rFonts w:ascii="Cambria Math" w:hAnsi="Cambria Math"/>
                            </w:rPr>
                            <m:t>j</m:t>
                          </m:r>
                        </m:sub>
                      </m:sSub>
                    </m:e>
                  </m:nary>
                </m:e>
              </m:nary>
            </m:den>
          </m:f>
        </m:oMath>
      </m:oMathPara>
    </w:p>
    <w:p w14:paraId="6336A472" w14:textId="77777777" w:rsidR="00E20C01" w:rsidRDefault="00E20C01" w:rsidP="00596445">
      <w:pPr>
        <w:pStyle w:val="NoSpacing"/>
        <w:jc w:val="both"/>
        <w:rPr>
          <w:rFonts w:ascii="Times New Roman" w:hAnsi="Times New Roman"/>
          <w:sz w:val="20"/>
          <w:szCs w:val="20"/>
        </w:rPr>
      </w:pPr>
    </w:p>
    <w:p w14:paraId="1B3B39B7" w14:textId="7EFDA1D7" w:rsidR="00596445" w:rsidRDefault="00596445" w:rsidP="00596445">
      <w:pPr>
        <w:pStyle w:val="NoSpacing"/>
        <w:jc w:val="both"/>
        <w:rPr>
          <w:rFonts w:ascii="Times New Roman" w:hAnsi="Times New Roman"/>
          <w:sz w:val="20"/>
          <w:szCs w:val="20"/>
        </w:rPr>
      </w:pPr>
      <w:r w:rsidRPr="00596445">
        <w:rPr>
          <w:rFonts w:ascii="Times New Roman" w:hAnsi="Times New Roman"/>
          <w:sz w:val="20"/>
          <w:szCs w:val="20"/>
        </w:rPr>
        <w:t>Berikut adalah jumlah varians yang diekstraksi, yang menunjukkan jumlah varians yang diekstraksi dari indikator-indikator konstruk laten yang dikembangkan. Jumlah varian yang dihapus dihitung berdasarkan rumus berikut:</w:t>
      </w:r>
    </w:p>
    <w:p w14:paraId="7522A7F1" w14:textId="4D91B1C0" w:rsidR="00596445" w:rsidRDefault="00596445" w:rsidP="00596445">
      <w:pPr>
        <w:pStyle w:val="NoSpacing"/>
        <w:jc w:val="both"/>
        <w:rPr>
          <w:rFonts w:ascii="Times New Roman" w:hAnsi="Times New Roman"/>
          <w:sz w:val="20"/>
          <w:szCs w:val="20"/>
        </w:rPr>
      </w:pPr>
    </w:p>
    <w:p w14:paraId="6FF1CB02" w14:textId="3C32A787" w:rsidR="009C3E07" w:rsidRPr="00D443E1" w:rsidRDefault="003B1645" w:rsidP="009C3E07">
      <w:pPr>
        <w:pStyle w:val="NoSpacing"/>
        <w:keepNext/>
        <w:jc w:val="both"/>
        <w:rPr>
          <w:sz w:val="20"/>
          <w:szCs w:val="20"/>
        </w:rPr>
      </w:pPr>
      <m:oMathPara>
        <m:oMath>
          <m:r>
            <w:rPr>
              <w:rFonts w:ascii="Cambria Math" w:hAnsi="Cambria Math"/>
              <w:sz w:val="20"/>
              <w:szCs w:val="20"/>
            </w:rPr>
            <m:t>Variance Extrated=</m:t>
          </m:r>
          <m:f>
            <m:fPr>
              <m:ctrlPr>
                <w:rPr>
                  <w:rFonts w:ascii="Cambria Math" w:eastAsiaTheme="minorHAnsi" w:hAnsi="Cambria Math" w:cstheme="minorBidi"/>
                  <w:i/>
                  <w:sz w:val="20"/>
                  <w:szCs w:val="20"/>
                  <w:lang w:val="en-ID"/>
                </w:rPr>
              </m:ctrlPr>
            </m:fPr>
            <m:num>
              <m:r>
                <w:rPr>
                  <w:rFonts w:ascii="Cambria Math" w:hAnsi="Cambria Math"/>
                  <w:sz w:val="20"/>
                  <w:szCs w:val="20"/>
                </w:rPr>
                <m:t>( Std.Loading</m:t>
              </m:r>
              <m:sSup>
                <m:sSupPr>
                  <m:ctrlPr>
                    <w:rPr>
                      <w:rFonts w:ascii="Cambria Math" w:eastAsiaTheme="minorHAnsi" w:hAnsi="Cambria Math" w:cstheme="minorBidi"/>
                      <w:i/>
                      <w:sz w:val="20"/>
                      <w:szCs w:val="20"/>
                      <w:lang w:val="en-ID"/>
                    </w:rPr>
                  </m:ctrlPr>
                </m:sSupPr>
                <m:e>
                  <m:r>
                    <w:rPr>
                      <w:rFonts w:ascii="Cambria Math" w:hAnsi="Cambria Math"/>
                      <w:sz w:val="20"/>
                      <w:szCs w:val="20"/>
                    </w:rPr>
                    <m:t>)</m:t>
                  </m:r>
                </m:e>
                <m:sup>
                  <m:r>
                    <w:rPr>
                      <w:rFonts w:ascii="Cambria Math" w:hAnsi="Cambria Math"/>
                      <w:sz w:val="20"/>
                      <w:szCs w:val="20"/>
                    </w:rPr>
                    <m:t>2</m:t>
                  </m:r>
                </m:sup>
              </m:sSup>
            </m:num>
            <m:den>
              <m:r>
                <w:rPr>
                  <w:rFonts w:ascii="Cambria Math" w:hAnsi="Cambria Math"/>
                  <w:sz w:val="20"/>
                  <w:szCs w:val="20"/>
                </w:rPr>
                <m:t>( Std.Loading</m:t>
              </m:r>
              <m:sSup>
                <m:sSupPr>
                  <m:ctrlPr>
                    <w:rPr>
                      <w:rFonts w:ascii="Cambria Math" w:eastAsiaTheme="minorHAnsi" w:hAnsi="Cambria Math" w:cstheme="minorBidi"/>
                      <w:i/>
                      <w:sz w:val="20"/>
                      <w:szCs w:val="20"/>
                      <w:lang w:val="en-ID"/>
                    </w:rPr>
                  </m:ctrlPr>
                </m:sSupPr>
                <m:e>
                  <m:r>
                    <w:rPr>
                      <w:rFonts w:ascii="Cambria Math" w:hAnsi="Cambria Math"/>
                      <w:sz w:val="20"/>
                      <w:szCs w:val="20"/>
                    </w:rPr>
                    <m:t>)</m:t>
                  </m:r>
                </m:e>
                <m:sup>
                  <m:r>
                    <w:rPr>
                      <w:rFonts w:ascii="Cambria Math" w:hAnsi="Cambria Math"/>
                      <w:sz w:val="20"/>
                      <w:szCs w:val="20"/>
                    </w:rPr>
                    <m:t>3</m:t>
                  </m:r>
                </m:sup>
              </m:sSup>
              <m:r>
                <w:rPr>
                  <w:rFonts w:ascii="Cambria Math" w:hAnsi="Cambria Math"/>
                  <w:sz w:val="20"/>
                  <w:szCs w:val="20"/>
                </w:rPr>
                <m:t xml:space="preserve">+ </m:t>
              </m:r>
              <m:sSub>
                <m:sSubPr>
                  <m:ctrlPr>
                    <w:rPr>
                      <w:rFonts w:ascii="Cambria Math" w:eastAsiaTheme="minorHAnsi" w:hAnsi="Cambria Math" w:cstheme="minorBidi"/>
                      <w:i/>
                      <w:sz w:val="20"/>
                      <w:szCs w:val="20"/>
                      <w:lang w:val="en-ID"/>
                    </w:rPr>
                  </m:ctrlPr>
                </m:sSubPr>
                <m:e>
                  <m:r>
                    <w:rPr>
                      <w:rFonts w:ascii="Cambria Math" w:hAnsi="Cambria Math"/>
                      <w:sz w:val="20"/>
                      <w:szCs w:val="20"/>
                    </w:rPr>
                    <m:t>ε</m:t>
                  </m:r>
                </m:e>
                <m:sub>
                  <m:r>
                    <w:rPr>
                      <w:rFonts w:ascii="Cambria Math" w:hAnsi="Cambria Math"/>
                      <w:sz w:val="20"/>
                      <w:szCs w:val="20"/>
                    </w:rPr>
                    <m:t>j</m:t>
                  </m:r>
                </m:sub>
              </m:sSub>
            </m:den>
          </m:f>
        </m:oMath>
      </m:oMathPara>
    </w:p>
    <w:p w14:paraId="04B7E93F" w14:textId="77777777" w:rsidR="00E20C01" w:rsidRDefault="00E20C01" w:rsidP="00596445">
      <w:pPr>
        <w:pStyle w:val="NoSpacing"/>
        <w:jc w:val="both"/>
        <w:rPr>
          <w:rFonts w:ascii="Times New Roman" w:hAnsi="Times New Roman"/>
          <w:sz w:val="20"/>
          <w:szCs w:val="20"/>
        </w:rPr>
      </w:pPr>
    </w:p>
    <w:p w14:paraId="58454A5E" w14:textId="424FA69F" w:rsidR="00596445" w:rsidRDefault="00596445" w:rsidP="00596445">
      <w:pPr>
        <w:pStyle w:val="NoSpacing"/>
        <w:jc w:val="both"/>
        <w:rPr>
          <w:rFonts w:ascii="Times New Roman" w:hAnsi="Times New Roman"/>
          <w:sz w:val="20"/>
          <w:szCs w:val="20"/>
        </w:rPr>
      </w:pPr>
      <w:r w:rsidRPr="00596445">
        <w:rPr>
          <w:rFonts w:ascii="Times New Roman" w:hAnsi="Times New Roman"/>
          <w:sz w:val="20"/>
          <w:szCs w:val="20"/>
        </w:rPr>
        <w:t>Pengujian reliabilitas menggunakan cronbach's alpha. Ketika nilai alfa instrumen lebih dari atau sama dengan 0,60, maka dianggap dapat diandalkan. Tabel berikut menampilkan tingkat kepercayaan untuk alpha Cronbach:</w:t>
      </w:r>
    </w:p>
    <w:p w14:paraId="60E3741F" w14:textId="3AAABC16" w:rsidR="005C0696" w:rsidRPr="006C48BE" w:rsidRDefault="005C0696" w:rsidP="00596445">
      <w:pPr>
        <w:pStyle w:val="NoSpacing"/>
        <w:jc w:val="both"/>
        <w:rPr>
          <w:rFonts w:ascii="Times New Roman" w:hAnsi="Times New Roman"/>
          <w:sz w:val="20"/>
          <w:szCs w:val="20"/>
        </w:rPr>
      </w:pPr>
    </w:p>
    <w:p w14:paraId="54B575CF" w14:textId="4D73FEFA" w:rsidR="006C48BE" w:rsidRPr="006C48BE" w:rsidRDefault="006C48BE" w:rsidP="006C48BE">
      <w:pPr>
        <w:pStyle w:val="Caption"/>
        <w:keepNext/>
        <w:rPr>
          <w:i w:val="0"/>
          <w:iCs w:val="0"/>
          <w:color w:val="auto"/>
        </w:rPr>
      </w:pPr>
      <w:r w:rsidRPr="006C48BE">
        <w:rPr>
          <w:i w:val="0"/>
          <w:iCs w:val="0"/>
          <w:color w:val="auto"/>
        </w:rPr>
        <w:t xml:space="preserve">Tabel  </w:t>
      </w:r>
      <w:r w:rsidRPr="006C48BE">
        <w:rPr>
          <w:i w:val="0"/>
          <w:iCs w:val="0"/>
          <w:color w:val="auto"/>
        </w:rPr>
        <w:fldChar w:fldCharType="begin"/>
      </w:r>
      <w:r w:rsidRPr="006C48BE">
        <w:rPr>
          <w:i w:val="0"/>
          <w:iCs w:val="0"/>
          <w:color w:val="auto"/>
        </w:rPr>
        <w:instrText xml:space="preserve"> SEQ Tabel_ \* ARABIC </w:instrText>
      </w:r>
      <w:r w:rsidRPr="006C48BE">
        <w:rPr>
          <w:i w:val="0"/>
          <w:iCs w:val="0"/>
          <w:color w:val="auto"/>
        </w:rPr>
        <w:fldChar w:fldCharType="separate"/>
      </w:r>
      <w:r w:rsidR="0087117C">
        <w:rPr>
          <w:i w:val="0"/>
          <w:iCs w:val="0"/>
          <w:noProof/>
          <w:color w:val="auto"/>
        </w:rPr>
        <w:t>2</w:t>
      </w:r>
      <w:r w:rsidRPr="006C48BE">
        <w:rPr>
          <w:i w:val="0"/>
          <w:iCs w:val="0"/>
          <w:color w:val="auto"/>
        </w:rPr>
        <w:fldChar w:fldCharType="end"/>
      </w:r>
      <w:r w:rsidRPr="006C48BE">
        <w:rPr>
          <w:i w:val="0"/>
          <w:iCs w:val="0"/>
          <w:color w:val="auto"/>
        </w:rPr>
        <w:t>. Tingkat Kehandalan Crobach's Alpha</w:t>
      </w:r>
    </w:p>
    <w:tbl>
      <w:tblPr>
        <w:tblW w:w="5040"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56"/>
        <w:gridCol w:w="2584"/>
      </w:tblGrid>
      <w:tr w:rsidR="005C0696" w:rsidRPr="00BF5F05" w14:paraId="4EB74EEA" w14:textId="77777777" w:rsidTr="006C48BE">
        <w:trPr>
          <w:trHeight w:val="592"/>
          <w:jc w:val="center"/>
        </w:trPr>
        <w:tc>
          <w:tcPr>
            <w:tcW w:w="2456" w:type="dxa"/>
            <w:shd w:val="clear" w:color="auto" w:fill="D9D9D9"/>
            <w:vAlign w:val="center"/>
          </w:tcPr>
          <w:p w14:paraId="32F5117F" w14:textId="77777777" w:rsidR="005C0696" w:rsidRPr="00BF5F05" w:rsidRDefault="005C0696" w:rsidP="00A22D96">
            <w:pPr>
              <w:pStyle w:val="NoSpacing"/>
              <w:jc w:val="center"/>
              <w:rPr>
                <w:rFonts w:ascii="Times New Roman" w:hAnsi="Times New Roman"/>
                <w:b/>
                <w:bCs/>
                <w:sz w:val="20"/>
                <w:szCs w:val="20"/>
              </w:rPr>
            </w:pPr>
            <w:r w:rsidRPr="00BF5F05">
              <w:rPr>
                <w:rFonts w:ascii="Times New Roman" w:hAnsi="Times New Roman"/>
                <w:b/>
                <w:bCs/>
                <w:sz w:val="20"/>
                <w:szCs w:val="20"/>
              </w:rPr>
              <w:t>Nilai Cronbach’s Alpha</w:t>
            </w:r>
          </w:p>
        </w:tc>
        <w:tc>
          <w:tcPr>
            <w:tcW w:w="2584" w:type="dxa"/>
            <w:shd w:val="clear" w:color="auto" w:fill="D9D9D9"/>
            <w:vAlign w:val="center"/>
          </w:tcPr>
          <w:p w14:paraId="7EAD0575" w14:textId="77777777" w:rsidR="005C0696" w:rsidRPr="00BF5F05" w:rsidRDefault="005C0696" w:rsidP="00A22D96">
            <w:pPr>
              <w:pStyle w:val="NoSpacing"/>
              <w:jc w:val="center"/>
              <w:rPr>
                <w:rFonts w:ascii="Times New Roman" w:hAnsi="Times New Roman"/>
                <w:b/>
                <w:bCs/>
                <w:sz w:val="20"/>
                <w:szCs w:val="20"/>
              </w:rPr>
            </w:pPr>
            <w:r w:rsidRPr="00BF5F05">
              <w:rPr>
                <w:rFonts w:ascii="Times New Roman" w:hAnsi="Times New Roman"/>
                <w:b/>
                <w:bCs/>
                <w:sz w:val="20"/>
                <w:szCs w:val="20"/>
              </w:rPr>
              <w:t>Tingkat Kehandalan</w:t>
            </w:r>
          </w:p>
        </w:tc>
      </w:tr>
      <w:tr w:rsidR="005C0696" w:rsidRPr="00BF5F05" w14:paraId="1D5FB0D4" w14:textId="77777777" w:rsidTr="006C48BE">
        <w:trPr>
          <w:trHeight w:val="294"/>
          <w:jc w:val="center"/>
        </w:trPr>
        <w:tc>
          <w:tcPr>
            <w:tcW w:w="2456" w:type="dxa"/>
            <w:shd w:val="clear" w:color="auto" w:fill="auto"/>
            <w:vAlign w:val="center"/>
          </w:tcPr>
          <w:p w14:paraId="695B591F" w14:textId="77777777" w:rsidR="005C0696" w:rsidRPr="00BF5F05" w:rsidRDefault="005C0696" w:rsidP="00A22D96">
            <w:pPr>
              <w:pStyle w:val="NoSpacing"/>
              <w:jc w:val="center"/>
              <w:rPr>
                <w:rFonts w:ascii="Times New Roman" w:hAnsi="Times New Roman"/>
                <w:sz w:val="20"/>
                <w:szCs w:val="20"/>
              </w:rPr>
            </w:pPr>
            <w:r w:rsidRPr="00BF5F05">
              <w:rPr>
                <w:rFonts w:ascii="Times New Roman" w:hAnsi="Times New Roman"/>
                <w:sz w:val="20"/>
                <w:szCs w:val="20"/>
              </w:rPr>
              <w:t>&lt;0,60</w:t>
            </w:r>
          </w:p>
        </w:tc>
        <w:tc>
          <w:tcPr>
            <w:tcW w:w="2584" w:type="dxa"/>
            <w:shd w:val="clear" w:color="auto" w:fill="auto"/>
            <w:vAlign w:val="center"/>
          </w:tcPr>
          <w:p w14:paraId="7076EC9A" w14:textId="77777777" w:rsidR="005C0696" w:rsidRPr="00BF5F05" w:rsidRDefault="005C0696" w:rsidP="00A22D96">
            <w:pPr>
              <w:pStyle w:val="NoSpacing"/>
              <w:jc w:val="center"/>
              <w:rPr>
                <w:rFonts w:ascii="Times New Roman" w:hAnsi="Times New Roman"/>
                <w:sz w:val="20"/>
                <w:szCs w:val="20"/>
              </w:rPr>
            </w:pPr>
            <w:r w:rsidRPr="00BF5F05">
              <w:rPr>
                <w:rFonts w:ascii="Times New Roman" w:hAnsi="Times New Roman"/>
                <w:sz w:val="20"/>
                <w:szCs w:val="20"/>
              </w:rPr>
              <w:t>Kurang Handal</w:t>
            </w:r>
          </w:p>
        </w:tc>
      </w:tr>
      <w:tr w:rsidR="005C0696" w:rsidRPr="00BF5F05" w14:paraId="26A7717A" w14:textId="77777777" w:rsidTr="006C48BE">
        <w:trPr>
          <w:trHeight w:val="294"/>
          <w:jc w:val="center"/>
        </w:trPr>
        <w:tc>
          <w:tcPr>
            <w:tcW w:w="2456" w:type="dxa"/>
            <w:shd w:val="clear" w:color="auto" w:fill="auto"/>
            <w:vAlign w:val="center"/>
          </w:tcPr>
          <w:p w14:paraId="7B0F899B" w14:textId="77777777" w:rsidR="005C0696" w:rsidRPr="00BF5F05" w:rsidRDefault="005C0696" w:rsidP="00A22D96">
            <w:pPr>
              <w:pStyle w:val="NoSpacing"/>
              <w:jc w:val="center"/>
              <w:rPr>
                <w:rFonts w:ascii="Times New Roman" w:hAnsi="Times New Roman"/>
                <w:sz w:val="20"/>
                <w:szCs w:val="20"/>
              </w:rPr>
            </w:pPr>
            <w:r w:rsidRPr="00BF5F05">
              <w:rPr>
                <w:rFonts w:ascii="Times New Roman" w:hAnsi="Times New Roman"/>
                <w:sz w:val="20"/>
                <w:szCs w:val="20"/>
              </w:rPr>
              <w:t>0,60-&lt;0,70</w:t>
            </w:r>
          </w:p>
        </w:tc>
        <w:tc>
          <w:tcPr>
            <w:tcW w:w="2584" w:type="dxa"/>
            <w:shd w:val="clear" w:color="auto" w:fill="auto"/>
            <w:vAlign w:val="center"/>
          </w:tcPr>
          <w:p w14:paraId="1E1F0249" w14:textId="77777777" w:rsidR="005C0696" w:rsidRPr="00BF5F05" w:rsidRDefault="005C0696" w:rsidP="00A22D96">
            <w:pPr>
              <w:pStyle w:val="NoSpacing"/>
              <w:jc w:val="center"/>
              <w:rPr>
                <w:rFonts w:ascii="Times New Roman" w:hAnsi="Times New Roman"/>
                <w:sz w:val="20"/>
                <w:szCs w:val="20"/>
              </w:rPr>
            </w:pPr>
            <w:r w:rsidRPr="00BF5F05">
              <w:rPr>
                <w:rFonts w:ascii="Times New Roman" w:hAnsi="Times New Roman"/>
                <w:sz w:val="20"/>
                <w:szCs w:val="20"/>
              </w:rPr>
              <w:t>Cukup Handal</w:t>
            </w:r>
          </w:p>
        </w:tc>
      </w:tr>
      <w:tr w:rsidR="005C0696" w:rsidRPr="00BF5F05" w14:paraId="1F8FBE4E" w14:textId="77777777" w:rsidTr="006C48BE">
        <w:trPr>
          <w:trHeight w:val="294"/>
          <w:jc w:val="center"/>
        </w:trPr>
        <w:tc>
          <w:tcPr>
            <w:tcW w:w="2456" w:type="dxa"/>
            <w:shd w:val="clear" w:color="auto" w:fill="auto"/>
            <w:vAlign w:val="center"/>
          </w:tcPr>
          <w:p w14:paraId="00B92FB0" w14:textId="77777777" w:rsidR="005C0696" w:rsidRPr="00BF5F05" w:rsidRDefault="005C0696" w:rsidP="00A22D96">
            <w:pPr>
              <w:pStyle w:val="NoSpacing"/>
              <w:jc w:val="center"/>
              <w:rPr>
                <w:rFonts w:ascii="Times New Roman" w:hAnsi="Times New Roman"/>
                <w:sz w:val="20"/>
                <w:szCs w:val="20"/>
              </w:rPr>
            </w:pPr>
            <w:r w:rsidRPr="00BF5F05">
              <w:rPr>
                <w:rFonts w:ascii="Times New Roman" w:hAnsi="Times New Roman"/>
                <w:sz w:val="20"/>
                <w:szCs w:val="20"/>
              </w:rPr>
              <w:t>0,70-&lt;0,80</w:t>
            </w:r>
          </w:p>
        </w:tc>
        <w:tc>
          <w:tcPr>
            <w:tcW w:w="2584" w:type="dxa"/>
            <w:shd w:val="clear" w:color="auto" w:fill="auto"/>
            <w:vAlign w:val="center"/>
          </w:tcPr>
          <w:p w14:paraId="5B6728A9" w14:textId="77777777" w:rsidR="005C0696" w:rsidRPr="00BF5F05" w:rsidRDefault="005C0696" w:rsidP="00A22D96">
            <w:pPr>
              <w:pStyle w:val="NoSpacing"/>
              <w:jc w:val="center"/>
              <w:rPr>
                <w:rFonts w:ascii="Times New Roman" w:hAnsi="Times New Roman"/>
                <w:sz w:val="20"/>
                <w:szCs w:val="20"/>
              </w:rPr>
            </w:pPr>
            <w:r w:rsidRPr="00BF5F05">
              <w:rPr>
                <w:rFonts w:ascii="Times New Roman" w:hAnsi="Times New Roman"/>
                <w:sz w:val="20"/>
                <w:szCs w:val="20"/>
              </w:rPr>
              <w:t>Handal</w:t>
            </w:r>
          </w:p>
        </w:tc>
      </w:tr>
      <w:tr w:rsidR="005C0696" w:rsidRPr="00BF5F05" w14:paraId="612DD794" w14:textId="77777777" w:rsidTr="006C48BE">
        <w:trPr>
          <w:trHeight w:val="294"/>
          <w:jc w:val="center"/>
        </w:trPr>
        <w:tc>
          <w:tcPr>
            <w:tcW w:w="2456" w:type="dxa"/>
            <w:shd w:val="clear" w:color="auto" w:fill="auto"/>
            <w:vAlign w:val="center"/>
          </w:tcPr>
          <w:p w14:paraId="68846C48" w14:textId="77777777" w:rsidR="005C0696" w:rsidRPr="00BF5F05" w:rsidRDefault="005C0696" w:rsidP="00A22D96">
            <w:pPr>
              <w:pStyle w:val="NoSpacing"/>
              <w:jc w:val="center"/>
              <w:rPr>
                <w:rFonts w:ascii="Times New Roman" w:hAnsi="Times New Roman"/>
                <w:sz w:val="20"/>
                <w:szCs w:val="20"/>
              </w:rPr>
            </w:pPr>
            <w:r w:rsidRPr="00BF5F05">
              <w:rPr>
                <w:rFonts w:ascii="Times New Roman" w:hAnsi="Times New Roman"/>
                <w:sz w:val="20"/>
                <w:szCs w:val="20"/>
              </w:rPr>
              <w:t>0,80-&lt;0,90</w:t>
            </w:r>
          </w:p>
        </w:tc>
        <w:tc>
          <w:tcPr>
            <w:tcW w:w="2584" w:type="dxa"/>
            <w:shd w:val="clear" w:color="auto" w:fill="auto"/>
            <w:vAlign w:val="center"/>
          </w:tcPr>
          <w:p w14:paraId="3B3AFDF8" w14:textId="77777777" w:rsidR="005C0696" w:rsidRPr="00BF5F05" w:rsidRDefault="005C0696" w:rsidP="00A22D96">
            <w:pPr>
              <w:pStyle w:val="NoSpacing"/>
              <w:jc w:val="center"/>
              <w:rPr>
                <w:rFonts w:ascii="Times New Roman" w:hAnsi="Times New Roman"/>
                <w:sz w:val="20"/>
                <w:szCs w:val="20"/>
              </w:rPr>
            </w:pPr>
            <w:r w:rsidRPr="00BF5F05">
              <w:rPr>
                <w:rFonts w:ascii="Times New Roman" w:hAnsi="Times New Roman"/>
                <w:sz w:val="20"/>
                <w:szCs w:val="20"/>
              </w:rPr>
              <w:t>Sangat Handal</w:t>
            </w:r>
          </w:p>
        </w:tc>
      </w:tr>
      <w:tr w:rsidR="005C0696" w:rsidRPr="00BF5F05" w14:paraId="6E354A7A" w14:textId="77777777" w:rsidTr="006C48BE">
        <w:trPr>
          <w:trHeight w:val="294"/>
          <w:jc w:val="center"/>
        </w:trPr>
        <w:tc>
          <w:tcPr>
            <w:tcW w:w="2456" w:type="dxa"/>
            <w:shd w:val="clear" w:color="auto" w:fill="auto"/>
            <w:vAlign w:val="center"/>
          </w:tcPr>
          <w:p w14:paraId="36B4235B" w14:textId="77777777" w:rsidR="005C0696" w:rsidRPr="00BF5F05" w:rsidRDefault="005C0696" w:rsidP="00A22D96">
            <w:pPr>
              <w:pStyle w:val="NoSpacing"/>
              <w:jc w:val="center"/>
              <w:rPr>
                <w:rFonts w:ascii="Times New Roman" w:hAnsi="Times New Roman"/>
                <w:sz w:val="20"/>
                <w:szCs w:val="20"/>
              </w:rPr>
            </w:pPr>
            <w:r w:rsidRPr="00BF5F05">
              <w:rPr>
                <w:rFonts w:ascii="Times New Roman" w:hAnsi="Times New Roman"/>
                <w:sz w:val="20"/>
                <w:szCs w:val="20"/>
              </w:rPr>
              <w:t>&gt;0,90</w:t>
            </w:r>
          </w:p>
        </w:tc>
        <w:tc>
          <w:tcPr>
            <w:tcW w:w="2584" w:type="dxa"/>
            <w:shd w:val="clear" w:color="auto" w:fill="auto"/>
            <w:vAlign w:val="center"/>
          </w:tcPr>
          <w:p w14:paraId="37BD24B0" w14:textId="77777777" w:rsidR="005C0696" w:rsidRPr="00BF5F05" w:rsidRDefault="005C0696" w:rsidP="00D75DD0">
            <w:pPr>
              <w:pStyle w:val="NoSpacing"/>
              <w:keepNext/>
              <w:jc w:val="center"/>
              <w:rPr>
                <w:rFonts w:ascii="Times New Roman" w:hAnsi="Times New Roman"/>
                <w:sz w:val="20"/>
                <w:szCs w:val="20"/>
              </w:rPr>
            </w:pPr>
            <w:r w:rsidRPr="00BF5F05">
              <w:rPr>
                <w:rFonts w:ascii="Times New Roman" w:hAnsi="Times New Roman"/>
                <w:sz w:val="20"/>
                <w:szCs w:val="20"/>
              </w:rPr>
              <w:t>Sangat Handal</w:t>
            </w:r>
          </w:p>
        </w:tc>
      </w:tr>
    </w:tbl>
    <w:p w14:paraId="6F2AA63C" w14:textId="77777777" w:rsidR="006C48BE" w:rsidRPr="006C48BE" w:rsidRDefault="006C48BE" w:rsidP="006C48BE">
      <w:pPr>
        <w:jc w:val="both"/>
      </w:pPr>
    </w:p>
    <w:p w14:paraId="69D81B8A" w14:textId="03B7AC81" w:rsidR="00554541" w:rsidRPr="00554541" w:rsidRDefault="00E51F8B" w:rsidP="00554541">
      <w:pPr>
        <w:pStyle w:val="Heading1"/>
        <w:numPr>
          <w:ilvl w:val="0"/>
          <w:numId w:val="1"/>
        </w:numPr>
      </w:pPr>
      <w:r>
        <w:t>HASIL DAN PEMBAHASAN</w:t>
      </w:r>
    </w:p>
    <w:p w14:paraId="788FDD24" w14:textId="42239B19" w:rsidR="00E83B9C" w:rsidRDefault="00DF7265" w:rsidP="00E83B9C">
      <w:pPr>
        <w:pStyle w:val="NoSpacing"/>
        <w:ind w:firstLine="720"/>
        <w:jc w:val="both"/>
        <w:rPr>
          <w:rFonts w:ascii="Times New Roman" w:hAnsi="Times New Roman"/>
          <w:sz w:val="20"/>
          <w:szCs w:val="20"/>
        </w:rPr>
      </w:pPr>
      <w:r w:rsidRPr="00DF7265">
        <w:rPr>
          <w:rFonts w:ascii="Times New Roman" w:hAnsi="Times New Roman"/>
          <w:sz w:val="20"/>
          <w:szCs w:val="20"/>
        </w:rPr>
        <w:t>Berikut informasi yang menggambarkan responden berdasarkan jenis kelamin dan kelompok usia digunakan dalam penelitian ini adalah sebagai berikut:</w:t>
      </w:r>
    </w:p>
    <w:p w14:paraId="277716AC" w14:textId="39F64C2A" w:rsidR="00A11D36" w:rsidRPr="00A11D36" w:rsidRDefault="00A11D36" w:rsidP="00A11D36">
      <w:pPr>
        <w:pStyle w:val="Caption"/>
        <w:keepNext/>
        <w:rPr>
          <w:i w:val="0"/>
          <w:iCs w:val="0"/>
          <w:color w:val="auto"/>
        </w:rPr>
      </w:pPr>
      <w:r w:rsidRPr="00A11D36">
        <w:rPr>
          <w:i w:val="0"/>
          <w:iCs w:val="0"/>
          <w:color w:val="auto"/>
        </w:rPr>
        <w:t xml:space="preserve">Tabel  </w:t>
      </w:r>
      <w:r w:rsidRPr="00A11D36">
        <w:rPr>
          <w:i w:val="0"/>
          <w:iCs w:val="0"/>
          <w:color w:val="auto"/>
        </w:rPr>
        <w:fldChar w:fldCharType="begin"/>
      </w:r>
      <w:r w:rsidRPr="00A11D36">
        <w:rPr>
          <w:i w:val="0"/>
          <w:iCs w:val="0"/>
          <w:color w:val="auto"/>
        </w:rPr>
        <w:instrText xml:space="preserve"> SEQ Tabel_ \* ARABIC </w:instrText>
      </w:r>
      <w:r w:rsidRPr="00A11D36">
        <w:rPr>
          <w:i w:val="0"/>
          <w:iCs w:val="0"/>
          <w:color w:val="auto"/>
        </w:rPr>
        <w:fldChar w:fldCharType="separate"/>
      </w:r>
      <w:r w:rsidR="0087117C">
        <w:rPr>
          <w:i w:val="0"/>
          <w:iCs w:val="0"/>
          <w:noProof/>
          <w:color w:val="auto"/>
        </w:rPr>
        <w:t>3</w:t>
      </w:r>
      <w:r w:rsidRPr="00A11D36">
        <w:rPr>
          <w:i w:val="0"/>
          <w:iCs w:val="0"/>
          <w:color w:val="auto"/>
        </w:rPr>
        <w:fldChar w:fldCharType="end"/>
      </w:r>
      <w:r w:rsidRPr="00A11D36">
        <w:rPr>
          <w:i w:val="0"/>
          <w:iCs w:val="0"/>
          <w:color w:val="auto"/>
        </w:rPr>
        <w:t>.Responden berdasarkan jenis kelamin</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647"/>
        <w:gridCol w:w="1321"/>
        <w:gridCol w:w="1651"/>
      </w:tblGrid>
      <w:tr w:rsidR="00DF7265" w:rsidRPr="00FA318F" w14:paraId="2809A08F" w14:textId="77777777" w:rsidTr="00A22D96">
        <w:trPr>
          <w:trHeight w:val="555"/>
          <w:jc w:val="center"/>
        </w:trPr>
        <w:tc>
          <w:tcPr>
            <w:tcW w:w="1647" w:type="dxa"/>
            <w:shd w:val="clear" w:color="auto" w:fill="BFBFBF"/>
            <w:vAlign w:val="center"/>
          </w:tcPr>
          <w:p w14:paraId="3E474A83" w14:textId="77777777" w:rsidR="00DF7265" w:rsidRPr="00FA318F" w:rsidRDefault="00DF7265" w:rsidP="00A22D96">
            <w:pPr>
              <w:pStyle w:val="NoSpacing"/>
              <w:jc w:val="center"/>
              <w:rPr>
                <w:rFonts w:ascii="Times New Roman" w:hAnsi="Times New Roman"/>
                <w:sz w:val="20"/>
                <w:szCs w:val="20"/>
              </w:rPr>
            </w:pPr>
            <w:bookmarkStart w:id="5" w:name="_Hlk108904780"/>
            <w:r w:rsidRPr="00FA318F">
              <w:rPr>
                <w:rFonts w:ascii="Times New Roman" w:hAnsi="Times New Roman"/>
                <w:sz w:val="20"/>
                <w:szCs w:val="20"/>
              </w:rPr>
              <w:t>Jenis Kelamin</w:t>
            </w:r>
          </w:p>
        </w:tc>
        <w:tc>
          <w:tcPr>
            <w:tcW w:w="1321" w:type="dxa"/>
            <w:shd w:val="clear" w:color="auto" w:fill="BFBFBF"/>
            <w:vAlign w:val="center"/>
          </w:tcPr>
          <w:p w14:paraId="50026153" w14:textId="77777777" w:rsidR="00DF7265" w:rsidRPr="00FA318F" w:rsidRDefault="00DF7265" w:rsidP="00A22D96">
            <w:pPr>
              <w:pStyle w:val="NoSpacing"/>
              <w:jc w:val="center"/>
              <w:rPr>
                <w:rFonts w:ascii="Times New Roman" w:hAnsi="Times New Roman"/>
                <w:sz w:val="20"/>
                <w:szCs w:val="20"/>
              </w:rPr>
            </w:pPr>
            <w:r w:rsidRPr="00FA318F">
              <w:rPr>
                <w:rFonts w:ascii="Times New Roman" w:hAnsi="Times New Roman"/>
                <w:sz w:val="20"/>
                <w:szCs w:val="20"/>
              </w:rPr>
              <w:t>Jumlah</w:t>
            </w:r>
          </w:p>
        </w:tc>
        <w:tc>
          <w:tcPr>
            <w:tcW w:w="1651" w:type="dxa"/>
            <w:shd w:val="clear" w:color="auto" w:fill="BFBFBF"/>
            <w:vAlign w:val="center"/>
          </w:tcPr>
          <w:p w14:paraId="065C8FE9" w14:textId="77777777" w:rsidR="00DF7265" w:rsidRPr="00FA318F" w:rsidRDefault="00DF7265" w:rsidP="00A22D96">
            <w:pPr>
              <w:pStyle w:val="NoSpacing"/>
              <w:jc w:val="center"/>
              <w:rPr>
                <w:rFonts w:ascii="Times New Roman" w:hAnsi="Times New Roman"/>
                <w:sz w:val="20"/>
                <w:szCs w:val="20"/>
              </w:rPr>
            </w:pPr>
            <w:r w:rsidRPr="00FA318F">
              <w:rPr>
                <w:rFonts w:ascii="Times New Roman" w:hAnsi="Times New Roman"/>
                <w:sz w:val="20"/>
                <w:szCs w:val="20"/>
              </w:rPr>
              <w:t>presentase</w:t>
            </w:r>
          </w:p>
        </w:tc>
      </w:tr>
      <w:tr w:rsidR="00DF7265" w:rsidRPr="00FA318F" w14:paraId="1A54902C" w14:textId="77777777" w:rsidTr="00A22D96">
        <w:trPr>
          <w:trHeight w:val="396"/>
          <w:jc w:val="center"/>
        </w:trPr>
        <w:tc>
          <w:tcPr>
            <w:tcW w:w="1647" w:type="dxa"/>
            <w:shd w:val="clear" w:color="auto" w:fill="auto"/>
            <w:vAlign w:val="center"/>
          </w:tcPr>
          <w:p w14:paraId="1461494C" w14:textId="77777777" w:rsidR="00DF7265" w:rsidRPr="00FA318F" w:rsidRDefault="00DF7265" w:rsidP="00A22D96">
            <w:pPr>
              <w:pStyle w:val="NoSpacing"/>
              <w:jc w:val="center"/>
              <w:rPr>
                <w:rFonts w:ascii="Times New Roman" w:hAnsi="Times New Roman"/>
                <w:sz w:val="20"/>
                <w:szCs w:val="20"/>
              </w:rPr>
            </w:pPr>
            <w:r w:rsidRPr="00FA318F">
              <w:rPr>
                <w:rFonts w:ascii="Times New Roman" w:hAnsi="Times New Roman"/>
                <w:sz w:val="20"/>
                <w:szCs w:val="20"/>
              </w:rPr>
              <w:t>Laki -Laki</w:t>
            </w:r>
          </w:p>
        </w:tc>
        <w:tc>
          <w:tcPr>
            <w:tcW w:w="1321" w:type="dxa"/>
            <w:shd w:val="clear" w:color="auto" w:fill="auto"/>
            <w:vAlign w:val="center"/>
          </w:tcPr>
          <w:p w14:paraId="734596B0" w14:textId="77777777" w:rsidR="00DF7265" w:rsidRPr="00FA318F" w:rsidRDefault="00DF7265" w:rsidP="00A22D96">
            <w:pPr>
              <w:pStyle w:val="NoSpacing"/>
              <w:jc w:val="center"/>
              <w:rPr>
                <w:rFonts w:ascii="Times New Roman" w:hAnsi="Times New Roman"/>
                <w:sz w:val="20"/>
                <w:szCs w:val="20"/>
              </w:rPr>
            </w:pPr>
            <w:r w:rsidRPr="00FA318F">
              <w:rPr>
                <w:rFonts w:ascii="Times New Roman" w:hAnsi="Times New Roman"/>
                <w:sz w:val="20"/>
                <w:szCs w:val="20"/>
              </w:rPr>
              <w:t>46</w:t>
            </w:r>
          </w:p>
        </w:tc>
        <w:tc>
          <w:tcPr>
            <w:tcW w:w="1651" w:type="dxa"/>
            <w:shd w:val="clear" w:color="auto" w:fill="auto"/>
            <w:vAlign w:val="center"/>
          </w:tcPr>
          <w:p w14:paraId="4FB2D2FA" w14:textId="77777777" w:rsidR="00DF7265" w:rsidRPr="00FA318F" w:rsidRDefault="00DF7265" w:rsidP="00A22D96">
            <w:pPr>
              <w:pStyle w:val="NoSpacing"/>
              <w:jc w:val="center"/>
              <w:rPr>
                <w:rFonts w:ascii="Times New Roman" w:hAnsi="Times New Roman"/>
                <w:sz w:val="20"/>
                <w:szCs w:val="20"/>
              </w:rPr>
            </w:pPr>
            <w:r w:rsidRPr="00FA318F">
              <w:rPr>
                <w:rFonts w:ascii="Times New Roman" w:hAnsi="Times New Roman"/>
                <w:sz w:val="20"/>
                <w:szCs w:val="20"/>
              </w:rPr>
              <w:t>51,1%</w:t>
            </w:r>
          </w:p>
        </w:tc>
      </w:tr>
      <w:tr w:rsidR="00DF7265" w:rsidRPr="00FA318F" w14:paraId="0B4ACA04" w14:textId="77777777" w:rsidTr="00A22D96">
        <w:trPr>
          <w:trHeight w:val="396"/>
          <w:jc w:val="center"/>
        </w:trPr>
        <w:tc>
          <w:tcPr>
            <w:tcW w:w="1647" w:type="dxa"/>
            <w:shd w:val="clear" w:color="auto" w:fill="auto"/>
            <w:vAlign w:val="center"/>
          </w:tcPr>
          <w:p w14:paraId="392BA92C" w14:textId="77777777" w:rsidR="00DF7265" w:rsidRPr="00FA318F" w:rsidRDefault="00DF7265" w:rsidP="00A22D96">
            <w:pPr>
              <w:pStyle w:val="NoSpacing"/>
              <w:jc w:val="center"/>
              <w:rPr>
                <w:rFonts w:ascii="Times New Roman" w:hAnsi="Times New Roman"/>
                <w:sz w:val="20"/>
                <w:szCs w:val="20"/>
              </w:rPr>
            </w:pPr>
            <w:r w:rsidRPr="00FA318F">
              <w:rPr>
                <w:rFonts w:ascii="Times New Roman" w:hAnsi="Times New Roman"/>
                <w:sz w:val="20"/>
                <w:szCs w:val="20"/>
              </w:rPr>
              <w:lastRenderedPageBreak/>
              <w:t>Perempuan</w:t>
            </w:r>
          </w:p>
        </w:tc>
        <w:tc>
          <w:tcPr>
            <w:tcW w:w="1321" w:type="dxa"/>
            <w:shd w:val="clear" w:color="auto" w:fill="auto"/>
            <w:vAlign w:val="center"/>
          </w:tcPr>
          <w:p w14:paraId="5B05D7DF" w14:textId="77777777" w:rsidR="00DF7265" w:rsidRPr="00FA318F" w:rsidRDefault="00DF7265" w:rsidP="00A22D96">
            <w:pPr>
              <w:pStyle w:val="NoSpacing"/>
              <w:jc w:val="center"/>
              <w:rPr>
                <w:rFonts w:ascii="Times New Roman" w:hAnsi="Times New Roman"/>
                <w:sz w:val="20"/>
                <w:szCs w:val="20"/>
              </w:rPr>
            </w:pPr>
            <w:r w:rsidRPr="00FA318F">
              <w:rPr>
                <w:rFonts w:ascii="Times New Roman" w:hAnsi="Times New Roman"/>
                <w:sz w:val="20"/>
                <w:szCs w:val="20"/>
              </w:rPr>
              <w:t>44</w:t>
            </w:r>
          </w:p>
        </w:tc>
        <w:tc>
          <w:tcPr>
            <w:tcW w:w="1651" w:type="dxa"/>
            <w:shd w:val="clear" w:color="auto" w:fill="auto"/>
            <w:vAlign w:val="center"/>
          </w:tcPr>
          <w:p w14:paraId="0A376C84" w14:textId="77777777" w:rsidR="00DF7265" w:rsidRPr="00FA318F" w:rsidRDefault="00DF7265" w:rsidP="00A22D96">
            <w:pPr>
              <w:pStyle w:val="NoSpacing"/>
              <w:jc w:val="center"/>
              <w:rPr>
                <w:rFonts w:ascii="Times New Roman" w:hAnsi="Times New Roman"/>
                <w:sz w:val="20"/>
                <w:szCs w:val="20"/>
              </w:rPr>
            </w:pPr>
            <w:r w:rsidRPr="00FA318F">
              <w:rPr>
                <w:rFonts w:ascii="Times New Roman" w:hAnsi="Times New Roman"/>
                <w:sz w:val="20"/>
                <w:szCs w:val="20"/>
              </w:rPr>
              <w:t>48,9 %</w:t>
            </w:r>
          </w:p>
        </w:tc>
      </w:tr>
      <w:tr w:rsidR="00DF7265" w:rsidRPr="00FA318F" w14:paraId="48B1F503" w14:textId="77777777" w:rsidTr="00A22D96">
        <w:trPr>
          <w:trHeight w:val="370"/>
          <w:jc w:val="center"/>
        </w:trPr>
        <w:tc>
          <w:tcPr>
            <w:tcW w:w="1647" w:type="dxa"/>
            <w:shd w:val="clear" w:color="auto" w:fill="auto"/>
            <w:vAlign w:val="center"/>
          </w:tcPr>
          <w:p w14:paraId="4F34A88F" w14:textId="77777777" w:rsidR="00DF7265" w:rsidRPr="00FA318F" w:rsidRDefault="00DF7265" w:rsidP="00A22D96">
            <w:pPr>
              <w:pStyle w:val="NoSpacing"/>
              <w:jc w:val="center"/>
              <w:rPr>
                <w:rFonts w:ascii="Times New Roman" w:hAnsi="Times New Roman"/>
                <w:sz w:val="20"/>
                <w:szCs w:val="20"/>
              </w:rPr>
            </w:pPr>
            <w:r w:rsidRPr="00FA318F">
              <w:rPr>
                <w:rFonts w:ascii="Times New Roman" w:hAnsi="Times New Roman"/>
                <w:sz w:val="20"/>
                <w:szCs w:val="20"/>
              </w:rPr>
              <w:t>Total</w:t>
            </w:r>
          </w:p>
        </w:tc>
        <w:tc>
          <w:tcPr>
            <w:tcW w:w="1321" w:type="dxa"/>
            <w:shd w:val="clear" w:color="auto" w:fill="auto"/>
            <w:vAlign w:val="center"/>
          </w:tcPr>
          <w:p w14:paraId="32335D20" w14:textId="77777777" w:rsidR="00DF7265" w:rsidRPr="00FA318F" w:rsidRDefault="00DF7265" w:rsidP="00A22D96">
            <w:pPr>
              <w:pStyle w:val="NoSpacing"/>
              <w:jc w:val="center"/>
              <w:rPr>
                <w:rFonts w:ascii="Times New Roman" w:hAnsi="Times New Roman"/>
                <w:sz w:val="20"/>
                <w:szCs w:val="20"/>
              </w:rPr>
            </w:pPr>
            <w:r w:rsidRPr="00FA318F">
              <w:rPr>
                <w:rFonts w:ascii="Times New Roman" w:hAnsi="Times New Roman"/>
                <w:sz w:val="20"/>
                <w:szCs w:val="20"/>
              </w:rPr>
              <w:t>90</w:t>
            </w:r>
          </w:p>
        </w:tc>
        <w:tc>
          <w:tcPr>
            <w:tcW w:w="1651" w:type="dxa"/>
            <w:shd w:val="clear" w:color="auto" w:fill="auto"/>
            <w:vAlign w:val="center"/>
          </w:tcPr>
          <w:p w14:paraId="77887308" w14:textId="77777777" w:rsidR="00DF7265" w:rsidRPr="00FA318F" w:rsidRDefault="00DF7265" w:rsidP="00ED612A">
            <w:pPr>
              <w:pStyle w:val="NoSpacing"/>
              <w:keepNext/>
              <w:jc w:val="center"/>
              <w:rPr>
                <w:rFonts w:ascii="Times New Roman" w:hAnsi="Times New Roman"/>
                <w:sz w:val="20"/>
                <w:szCs w:val="20"/>
              </w:rPr>
            </w:pPr>
            <w:r w:rsidRPr="00FA318F">
              <w:rPr>
                <w:rFonts w:ascii="Times New Roman" w:hAnsi="Times New Roman"/>
                <w:sz w:val="20"/>
                <w:szCs w:val="20"/>
              </w:rPr>
              <w:t>100 %</w:t>
            </w:r>
          </w:p>
        </w:tc>
      </w:tr>
      <w:bookmarkEnd w:id="5"/>
    </w:tbl>
    <w:p w14:paraId="284B90CB" w14:textId="77777777" w:rsidR="008E2065" w:rsidRPr="00A11D36" w:rsidRDefault="008E2065" w:rsidP="00C605F5">
      <w:pPr>
        <w:jc w:val="both"/>
      </w:pPr>
    </w:p>
    <w:p w14:paraId="3D495A82" w14:textId="779E9129" w:rsidR="00C605F5" w:rsidRPr="00C605F5" w:rsidRDefault="00C605F5" w:rsidP="00C605F5">
      <w:pPr>
        <w:pStyle w:val="Caption"/>
        <w:keepNext/>
        <w:rPr>
          <w:i w:val="0"/>
          <w:iCs w:val="0"/>
          <w:color w:val="auto"/>
        </w:rPr>
      </w:pPr>
      <w:r w:rsidRPr="00C605F5">
        <w:rPr>
          <w:i w:val="0"/>
          <w:iCs w:val="0"/>
          <w:color w:val="auto"/>
        </w:rPr>
        <w:t xml:space="preserve">Tabel  </w:t>
      </w:r>
      <w:r w:rsidRPr="00C605F5">
        <w:rPr>
          <w:i w:val="0"/>
          <w:iCs w:val="0"/>
          <w:color w:val="auto"/>
        </w:rPr>
        <w:fldChar w:fldCharType="begin"/>
      </w:r>
      <w:r w:rsidRPr="00C605F5">
        <w:rPr>
          <w:i w:val="0"/>
          <w:iCs w:val="0"/>
          <w:color w:val="auto"/>
        </w:rPr>
        <w:instrText xml:space="preserve"> SEQ Tabel_ \* ARABIC </w:instrText>
      </w:r>
      <w:r w:rsidRPr="00C605F5">
        <w:rPr>
          <w:i w:val="0"/>
          <w:iCs w:val="0"/>
          <w:color w:val="auto"/>
        </w:rPr>
        <w:fldChar w:fldCharType="separate"/>
      </w:r>
      <w:r w:rsidR="0087117C">
        <w:rPr>
          <w:i w:val="0"/>
          <w:iCs w:val="0"/>
          <w:noProof/>
          <w:color w:val="auto"/>
        </w:rPr>
        <w:t>4</w:t>
      </w:r>
      <w:r w:rsidRPr="00C605F5">
        <w:rPr>
          <w:i w:val="0"/>
          <w:iCs w:val="0"/>
          <w:color w:val="auto"/>
        </w:rPr>
        <w:fldChar w:fldCharType="end"/>
      </w:r>
      <w:r w:rsidRPr="00C605F5">
        <w:rPr>
          <w:i w:val="0"/>
          <w:iCs w:val="0"/>
          <w:color w:val="auto"/>
        </w:rPr>
        <w:t>.Responden berdasarkan usia</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772"/>
        <w:gridCol w:w="1130"/>
        <w:gridCol w:w="1615"/>
      </w:tblGrid>
      <w:tr w:rsidR="00DF7265" w:rsidRPr="00C03149" w14:paraId="3C76E70D" w14:textId="77777777" w:rsidTr="00A22D96">
        <w:trPr>
          <w:trHeight w:val="468"/>
          <w:jc w:val="center"/>
        </w:trPr>
        <w:tc>
          <w:tcPr>
            <w:tcW w:w="1772" w:type="dxa"/>
            <w:shd w:val="clear" w:color="auto" w:fill="BFBFBF"/>
            <w:vAlign w:val="center"/>
          </w:tcPr>
          <w:p w14:paraId="53E28E63" w14:textId="77777777" w:rsidR="00DF7265" w:rsidRPr="00C03149" w:rsidRDefault="00DF7265" w:rsidP="00A22D96">
            <w:pPr>
              <w:pStyle w:val="NoSpacing"/>
              <w:jc w:val="center"/>
              <w:rPr>
                <w:rFonts w:ascii="Times New Roman" w:hAnsi="Times New Roman"/>
                <w:sz w:val="20"/>
                <w:szCs w:val="20"/>
              </w:rPr>
            </w:pPr>
            <w:r w:rsidRPr="00C03149">
              <w:rPr>
                <w:rFonts w:ascii="Times New Roman" w:hAnsi="Times New Roman"/>
                <w:sz w:val="20"/>
                <w:szCs w:val="20"/>
              </w:rPr>
              <w:t>Usia</w:t>
            </w:r>
          </w:p>
        </w:tc>
        <w:tc>
          <w:tcPr>
            <w:tcW w:w="1130" w:type="dxa"/>
            <w:shd w:val="clear" w:color="auto" w:fill="BFBFBF"/>
            <w:vAlign w:val="center"/>
          </w:tcPr>
          <w:p w14:paraId="357D619A" w14:textId="77777777" w:rsidR="00DF7265" w:rsidRPr="00C03149" w:rsidRDefault="00DF7265" w:rsidP="00A22D96">
            <w:pPr>
              <w:pStyle w:val="NoSpacing"/>
              <w:jc w:val="center"/>
              <w:rPr>
                <w:rFonts w:ascii="Times New Roman" w:hAnsi="Times New Roman"/>
                <w:sz w:val="20"/>
                <w:szCs w:val="20"/>
              </w:rPr>
            </w:pPr>
            <w:r w:rsidRPr="00C03149">
              <w:rPr>
                <w:rFonts w:ascii="Times New Roman" w:hAnsi="Times New Roman"/>
                <w:sz w:val="20"/>
                <w:szCs w:val="20"/>
              </w:rPr>
              <w:t>Jumlah</w:t>
            </w:r>
          </w:p>
        </w:tc>
        <w:tc>
          <w:tcPr>
            <w:tcW w:w="1615" w:type="dxa"/>
            <w:shd w:val="clear" w:color="auto" w:fill="BFBFBF"/>
            <w:vAlign w:val="center"/>
          </w:tcPr>
          <w:p w14:paraId="26163188" w14:textId="77777777" w:rsidR="00DF7265" w:rsidRPr="00C03149" w:rsidRDefault="00DF7265" w:rsidP="00A22D96">
            <w:pPr>
              <w:pStyle w:val="NoSpacing"/>
              <w:jc w:val="center"/>
              <w:rPr>
                <w:rFonts w:ascii="Times New Roman" w:hAnsi="Times New Roman"/>
                <w:sz w:val="20"/>
                <w:szCs w:val="20"/>
              </w:rPr>
            </w:pPr>
            <w:r w:rsidRPr="00C03149">
              <w:rPr>
                <w:rFonts w:ascii="Times New Roman" w:hAnsi="Times New Roman"/>
                <w:sz w:val="20"/>
                <w:szCs w:val="20"/>
              </w:rPr>
              <w:t>Presentase</w:t>
            </w:r>
          </w:p>
        </w:tc>
      </w:tr>
      <w:tr w:rsidR="00DF7265" w:rsidRPr="00C03149" w14:paraId="78DEB2AA" w14:textId="77777777" w:rsidTr="00A22D96">
        <w:trPr>
          <w:trHeight w:val="371"/>
          <w:jc w:val="center"/>
        </w:trPr>
        <w:tc>
          <w:tcPr>
            <w:tcW w:w="1772" w:type="dxa"/>
            <w:shd w:val="clear" w:color="auto" w:fill="auto"/>
            <w:vAlign w:val="center"/>
          </w:tcPr>
          <w:p w14:paraId="388AC3DA" w14:textId="77777777" w:rsidR="00DF7265" w:rsidRPr="00C03149" w:rsidRDefault="00DF7265" w:rsidP="00A22D96">
            <w:pPr>
              <w:pStyle w:val="NoSpacing"/>
              <w:jc w:val="center"/>
              <w:rPr>
                <w:rFonts w:ascii="Times New Roman" w:hAnsi="Times New Roman"/>
                <w:sz w:val="20"/>
                <w:szCs w:val="20"/>
              </w:rPr>
            </w:pPr>
            <w:r w:rsidRPr="00C03149">
              <w:rPr>
                <w:rFonts w:ascii="Times New Roman" w:hAnsi="Times New Roman"/>
                <w:sz w:val="20"/>
                <w:szCs w:val="20"/>
              </w:rPr>
              <w:t>17 – 20 Tahun</w:t>
            </w:r>
          </w:p>
        </w:tc>
        <w:tc>
          <w:tcPr>
            <w:tcW w:w="1130" w:type="dxa"/>
            <w:shd w:val="clear" w:color="auto" w:fill="auto"/>
            <w:vAlign w:val="center"/>
          </w:tcPr>
          <w:p w14:paraId="3E884BC6" w14:textId="77777777" w:rsidR="00DF7265" w:rsidRPr="00C03149" w:rsidRDefault="00DF7265" w:rsidP="00A22D96">
            <w:pPr>
              <w:pStyle w:val="NoSpacing"/>
              <w:jc w:val="center"/>
              <w:rPr>
                <w:rFonts w:ascii="Times New Roman" w:hAnsi="Times New Roman"/>
                <w:sz w:val="20"/>
                <w:szCs w:val="20"/>
              </w:rPr>
            </w:pPr>
            <w:r w:rsidRPr="00C03149">
              <w:rPr>
                <w:rFonts w:ascii="Times New Roman" w:hAnsi="Times New Roman"/>
                <w:sz w:val="20"/>
                <w:szCs w:val="20"/>
              </w:rPr>
              <w:t>32</w:t>
            </w:r>
          </w:p>
        </w:tc>
        <w:tc>
          <w:tcPr>
            <w:tcW w:w="1615" w:type="dxa"/>
            <w:shd w:val="clear" w:color="auto" w:fill="auto"/>
            <w:vAlign w:val="center"/>
          </w:tcPr>
          <w:p w14:paraId="0DCFD302" w14:textId="77777777" w:rsidR="00DF7265" w:rsidRPr="00C03149" w:rsidRDefault="00DF7265" w:rsidP="00A22D96">
            <w:pPr>
              <w:pStyle w:val="NoSpacing"/>
              <w:jc w:val="center"/>
              <w:rPr>
                <w:rFonts w:ascii="Times New Roman" w:hAnsi="Times New Roman"/>
                <w:sz w:val="20"/>
                <w:szCs w:val="20"/>
              </w:rPr>
            </w:pPr>
            <w:r w:rsidRPr="00C03149">
              <w:rPr>
                <w:rFonts w:ascii="Times New Roman" w:hAnsi="Times New Roman"/>
                <w:sz w:val="20"/>
                <w:szCs w:val="20"/>
              </w:rPr>
              <w:t>35,6 %</w:t>
            </w:r>
          </w:p>
        </w:tc>
      </w:tr>
      <w:tr w:rsidR="00DF7265" w:rsidRPr="00C03149" w14:paraId="2847DD80" w14:textId="77777777" w:rsidTr="00A22D96">
        <w:trPr>
          <w:trHeight w:val="371"/>
          <w:jc w:val="center"/>
        </w:trPr>
        <w:tc>
          <w:tcPr>
            <w:tcW w:w="1772" w:type="dxa"/>
            <w:shd w:val="clear" w:color="auto" w:fill="auto"/>
            <w:vAlign w:val="center"/>
          </w:tcPr>
          <w:p w14:paraId="127913C7" w14:textId="77777777" w:rsidR="00DF7265" w:rsidRPr="00C03149" w:rsidRDefault="00DF7265" w:rsidP="00A22D96">
            <w:pPr>
              <w:pStyle w:val="NoSpacing"/>
              <w:jc w:val="center"/>
              <w:rPr>
                <w:rFonts w:ascii="Times New Roman" w:hAnsi="Times New Roman"/>
                <w:sz w:val="20"/>
                <w:szCs w:val="20"/>
              </w:rPr>
            </w:pPr>
            <w:r w:rsidRPr="00C03149">
              <w:rPr>
                <w:rFonts w:ascii="Times New Roman" w:hAnsi="Times New Roman"/>
                <w:sz w:val="20"/>
                <w:szCs w:val="20"/>
              </w:rPr>
              <w:t>21 – 30 Tahun</w:t>
            </w:r>
          </w:p>
        </w:tc>
        <w:tc>
          <w:tcPr>
            <w:tcW w:w="1130" w:type="dxa"/>
            <w:shd w:val="clear" w:color="auto" w:fill="auto"/>
            <w:vAlign w:val="center"/>
          </w:tcPr>
          <w:p w14:paraId="49F8820C" w14:textId="77777777" w:rsidR="00DF7265" w:rsidRPr="00C03149" w:rsidRDefault="00DF7265" w:rsidP="00A22D96">
            <w:pPr>
              <w:pStyle w:val="NoSpacing"/>
              <w:jc w:val="center"/>
              <w:rPr>
                <w:rFonts w:ascii="Times New Roman" w:hAnsi="Times New Roman"/>
                <w:sz w:val="20"/>
                <w:szCs w:val="20"/>
              </w:rPr>
            </w:pPr>
            <w:r w:rsidRPr="00C03149">
              <w:rPr>
                <w:rFonts w:ascii="Times New Roman" w:hAnsi="Times New Roman"/>
                <w:sz w:val="20"/>
                <w:szCs w:val="20"/>
              </w:rPr>
              <w:t>58</w:t>
            </w:r>
          </w:p>
        </w:tc>
        <w:tc>
          <w:tcPr>
            <w:tcW w:w="1615" w:type="dxa"/>
            <w:shd w:val="clear" w:color="auto" w:fill="auto"/>
            <w:vAlign w:val="center"/>
          </w:tcPr>
          <w:p w14:paraId="5DA1EE82" w14:textId="77777777" w:rsidR="00DF7265" w:rsidRPr="00C03149" w:rsidRDefault="00DF7265" w:rsidP="00A22D96">
            <w:pPr>
              <w:pStyle w:val="NoSpacing"/>
              <w:jc w:val="center"/>
              <w:rPr>
                <w:rFonts w:ascii="Times New Roman" w:hAnsi="Times New Roman"/>
                <w:sz w:val="20"/>
                <w:szCs w:val="20"/>
              </w:rPr>
            </w:pPr>
            <w:r w:rsidRPr="00C03149">
              <w:rPr>
                <w:rFonts w:ascii="Times New Roman" w:hAnsi="Times New Roman"/>
                <w:sz w:val="20"/>
                <w:szCs w:val="20"/>
              </w:rPr>
              <w:t>64,4 %</w:t>
            </w:r>
          </w:p>
        </w:tc>
      </w:tr>
      <w:tr w:rsidR="00DF7265" w:rsidRPr="00C03149" w14:paraId="46D3E359" w14:textId="77777777" w:rsidTr="00A22D96">
        <w:trPr>
          <w:trHeight w:val="371"/>
          <w:jc w:val="center"/>
        </w:trPr>
        <w:tc>
          <w:tcPr>
            <w:tcW w:w="1772" w:type="dxa"/>
            <w:shd w:val="clear" w:color="auto" w:fill="auto"/>
            <w:vAlign w:val="center"/>
          </w:tcPr>
          <w:p w14:paraId="68093D08" w14:textId="77777777" w:rsidR="00DF7265" w:rsidRPr="00C03149" w:rsidRDefault="00DF7265" w:rsidP="00A22D96">
            <w:pPr>
              <w:pStyle w:val="NoSpacing"/>
              <w:jc w:val="center"/>
              <w:rPr>
                <w:rFonts w:ascii="Times New Roman" w:hAnsi="Times New Roman"/>
                <w:sz w:val="20"/>
                <w:szCs w:val="20"/>
              </w:rPr>
            </w:pPr>
            <w:r w:rsidRPr="00C03149">
              <w:rPr>
                <w:rFonts w:ascii="Times New Roman" w:hAnsi="Times New Roman"/>
                <w:sz w:val="20"/>
                <w:szCs w:val="20"/>
              </w:rPr>
              <w:t>30 –</w:t>
            </w:r>
            <w:r>
              <w:rPr>
                <w:rFonts w:ascii="Times New Roman" w:hAnsi="Times New Roman"/>
                <w:sz w:val="20"/>
                <w:szCs w:val="20"/>
              </w:rPr>
              <w:t xml:space="preserve"> </w:t>
            </w:r>
            <w:r w:rsidRPr="00C03149">
              <w:rPr>
                <w:rFonts w:ascii="Times New Roman" w:hAnsi="Times New Roman"/>
                <w:sz w:val="20"/>
                <w:szCs w:val="20"/>
              </w:rPr>
              <w:t>40 Tahun</w:t>
            </w:r>
          </w:p>
        </w:tc>
        <w:tc>
          <w:tcPr>
            <w:tcW w:w="1130" w:type="dxa"/>
            <w:shd w:val="clear" w:color="auto" w:fill="auto"/>
            <w:vAlign w:val="center"/>
          </w:tcPr>
          <w:p w14:paraId="45774B53" w14:textId="77777777" w:rsidR="00DF7265" w:rsidRPr="00C03149" w:rsidRDefault="00DF7265" w:rsidP="00A22D96">
            <w:pPr>
              <w:pStyle w:val="NoSpacing"/>
              <w:jc w:val="center"/>
              <w:rPr>
                <w:rFonts w:ascii="Times New Roman" w:hAnsi="Times New Roman"/>
                <w:sz w:val="20"/>
                <w:szCs w:val="20"/>
              </w:rPr>
            </w:pPr>
            <w:r w:rsidRPr="00C03149">
              <w:rPr>
                <w:rFonts w:ascii="Times New Roman" w:hAnsi="Times New Roman"/>
                <w:sz w:val="20"/>
                <w:szCs w:val="20"/>
              </w:rPr>
              <w:t>-</w:t>
            </w:r>
          </w:p>
        </w:tc>
        <w:tc>
          <w:tcPr>
            <w:tcW w:w="1615" w:type="dxa"/>
            <w:shd w:val="clear" w:color="auto" w:fill="auto"/>
            <w:vAlign w:val="center"/>
          </w:tcPr>
          <w:p w14:paraId="0C918CD1" w14:textId="77777777" w:rsidR="00DF7265" w:rsidRPr="00C03149" w:rsidRDefault="00DF7265" w:rsidP="00A22D96">
            <w:pPr>
              <w:pStyle w:val="NoSpacing"/>
              <w:jc w:val="center"/>
              <w:rPr>
                <w:rFonts w:ascii="Times New Roman" w:hAnsi="Times New Roman"/>
                <w:sz w:val="20"/>
                <w:szCs w:val="20"/>
              </w:rPr>
            </w:pPr>
            <w:r w:rsidRPr="00C03149">
              <w:rPr>
                <w:rFonts w:ascii="Times New Roman" w:hAnsi="Times New Roman"/>
                <w:sz w:val="20"/>
                <w:szCs w:val="20"/>
              </w:rPr>
              <w:t>-</w:t>
            </w:r>
          </w:p>
        </w:tc>
      </w:tr>
      <w:tr w:rsidR="00DF7265" w:rsidRPr="00C03149" w14:paraId="67B5A461" w14:textId="77777777" w:rsidTr="00A22D96">
        <w:trPr>
          <w:trHeight w:val="347"/>
          <w:jc w:val="center"/>
        </w:trPr>
        <w:tc>
          <w:tcPr>
            <w:tcW w:w="1772" w:type="dxa"/>
            <w:shd w:val="clear" w:color="auto" w:fill="auto"/>
            <w:vAlign w:val="center"/>
          </w:tcPr>
          <w:p w14:paraId="49C5BABA" w14:textId="77777777" w:rsidR="00DF7265" w:rsidRPr="00C03149" w:rsidRDefault="00DF7265" w:rsidP="00A22D96">
            <w:pPr>
              <w:pStyle w:val="NoSpacing"/>
              <w:jc w:val="center"/>
              <w:rPr>
                <w:rFonts w:ascii="Times New Roman" w:hAnsi="Times New Roman"/>
                <w:sz w:val="20"/>
                <w:szCs w:val="20"/>
              </w:rPr>
            </w:pPr>
            <w:r w:rsidRPr="00C03149">
              <w:rPr>
                <w:rFonts w:ascii="Times New Roman" w:hAnsi="Times New Roman"/>
                <w:sz w:val="20"/>
                <w:szCs w:val="20"/>
              </w:rPr>
              <w:t>Total</w:t>
            </w:r>
          </w:p>
        </w:tc>
        <w:tc>
          <w:tcPr>
            <w:tcW w:w="1130" w:type="dxa"/>
            <w:shd w:val="clear" w:color="auto" w:fill="auto"/>
            <w:vAlign w:val="center"/>
          </w:tcPr>
          <w:p w14:paraId="419952E7" w14:textId="77777777" w:rsidR="00DF7265" w:rsidRPr="00C03149" w:rsidRDefault="00DF7265" w:rsidP="00A22D96">
            <w:pPr>
              <w:pStyle w:val="NoSpacing"/>
              <w:jc w:val="center"/>
              <w:rPr>
                <w:rFonts w:ascii="Times New Roman" w:hAnsi="Times New Roman"/>
                <w:sz w:val="20"/>
                <w:szCs w:val="20"/>
              </w:rPr>
            </w:pPr>
            <w:r w:rsidRPr="00C03149">
              <w:rPr>
                <w:rFonts w:ascii="Times New Roman" w:hAnsi="Times New Roman"/>
                <w:sz w:val="20"/>
                <w:szCs w:val="20"/>
              </w:rPr>
              <w:t>90</w:t>
            </w:r>
          </w:p>
        </w:tc>
        <w:tc>
          <w:tcPr>
            <w:tcW w:w="1615" w:type="dxa"/>
            <w:shd w:val="clear" w:color="auto" w:fill="auto"/>
            <w:vAlign w:val="center"/>
          </w:tcPr>
          <w:p w14:paraId="320E3FE3" w14:textId="77777777" w:rsidR="00DF7265" w:rsidRPr="00C03149" w:rsidRDefault="00DF7265" w:rsidP="00942F87">
            <w:pPr>
              <w:pStyle w:val="NoSpacing"/>
              <w:keepNext/>
              <w:jc w:val="center"/>
              <w:rPr>
                <w:rFonts w:ascii="Times New Roman" w:hAnsi="Times New Roman"/>
                <w:sz w:val="20"/>
                <w:szCs w:val="20"/>
              </w:rPr>
            </w:pPr>
            <w:r w:rsidRPr="00C03149">
              <w:rPr>
                <w:rFonts w:ascii="Times New Roman" w:hAnsi="Times New Roman"/>
                <w:sz w:val="20"/>
                <w:szCs w:val="20"/>
              </w:rPr>
              <w:t>100 %</w:t>
            </w:r>
          </w:p>
        </w:tc>
      </w:tr>
    </w:tbl>
    <w:p w14:paraId="362DB098" w14:textId="4EDC3580" w:rsidR="00C605F5" w:rsidRDefault="00C605F5" w:rsidP="00DF7265">
      <w:pPr>
        <w:ind w:firstLine="720"/>
        <w:jc w:val="both"/>
      </w:pPr>
    </w:p>
    <w:p w14:paraId="566B6106" w14:textId="66286168" w:rsidR="00DF7265" w:rsidRDefault="00DF7265" w:rsidP="00DF7265">
      <w:pPr>
        <w:ind w:firstLine="720"/>
        <w:jc w:val="both"/>
      </w:pPr>
      <w:r w:rsidRPr="00DF7265">
        <w:t>Informasi tabel 3 menampilkan karakteristik responden menurut jenis kelamin. Perincian tanggapan berdasarkan jenis kelamin menunjukkan sebanyak 46 orang dengan porsi 51,1% mendominasi responden laki-laki. Sementara itu, tabel 4 menyajikan data karakteristik responden menurut umur Tabel tersebut menunjukkan bahwa umur responden 21-30 tahun mendominasi dibandingkan dengan kelompok umur lainnya. sebanyak 58 orang atau 64,4%. Sangat sedikit yang berusia di atas 17-20 tahun yaitu tidak kurang dari 32 orang atau 35,6%.</w:t>
      </w:r>
    </w:p>
    <w:p w14:paraId="4BC4FC19" w14:textId="5F0826A5" w:rsidR="00DF296A" w:rsidRDefault="00DF296A" w:rsidP="00DF296A">
      <w:pPr>
        <w:jc w:val="both"/>
      </w:pPr>
    </w:p>
    <w:p w14:paraId="065BD784" w14:textId="254F25B4" w:rsidR="000C7094" w:rsidRPr="006A1C2E" w:rsidRDefault="00DF296A" w:rsidP="006A1C2E">
      <w:pPr>
        <w:pStyle w:val="NoSpacing"/>
        <w:numPr>
          <w:ilvl w:val="0"/>
          <w:numId w:val="11"/>
        </w:numPr>
        <w:ind w:left="426"/>
        <w:jc w:val="both"/>
        <w:rPr>
          <w:rFonts w:ascii="Times New Roman" w:hAnsi="Times New Roman"/>
          <w:sz w:val="20"/>
          <w:szCs w:val="20"/>
        </w:rPr>
      </w:pPr>
      <w:r w:rsidRPr="00DF296A">
        <w:rPr>
          <w:rFonts w:ascii="Times New Roman" w:hAnsi="Times New Roman"/>
          <w:sz w:val="20"/>
          <w:szCs w:val="20"/>
          <w:lang w:val="en-GB"/>
        </w:rPr>
        <w:t>Dengan menggunakan SPSS versi 24 dilakukan uji validitas dan reliabilitas. Tes korelasi Brivarit-Pearson untuk validitas dijalankan. Tabel 5 menampilkan semua hasil.</w:t>
      </w:r>
    </w:p>
    <w:p w14:paraId="5216FE5B" w14:textId="0D87706D" w:rsidR="00664F49" w:rsidRPr="00664F49" w:rsidRDefault="00664F49" w:rsidP="00664F49">
      <w:pPr>
        <w:pStyle w:val="Caption"/>
        <w:keepNext/>
        <w:rPr>
          <w:i w:val="0"/>
          <w:iCs w:val="0"/>
          <w:color w:val="auto"/>
        </w:rPr>
      </w:pPr>
      <w:r w:rsidRPr="00664F49">
        <w:rPr>
          <w:i w:val="0"/>
          <w:iCs w:val="0"/>
          <w:color w:val="auto"/>
        </w:rPr>
        <w:t xml:space="preserve">Tabel  </w:t>
      </w:r>
      <w:r w:rsidRPr="00664F49">
        <w:rPr>
          <w:i w:val="0"/>
          <w:iCs w:val="0"/>
          <w:color w:val="auto"/>
        </w:rPr>
        <w:fldChar w:fldCharType="begin"/>
      </w:r>
      <w:r w:rsidRPr="00664F49">
        <w:rPr>
          <w:i w:val="0"/>
          <w:iCs w:val="0"/>
          <w:color w:val="auto"/>
        </w:rPr>
        <w:instrText xml:space="preserve"> SEQ Tabel_ \* ARABIC </w:instrText>
      </w:r>
      <w:r w:rsidRPr="00664F49">
        <w:rPr>
          <w:i w:val="0"/>
          <w:iCs w:val="0"/>
          <w:color w:val="auto"/>
        </w:rPr>
        <w:fldChar w:fldCharType="separate"/>
      </w:r>
      <w:r w:rsidR="0087117C">
        <w:rPr>
          <w:i w:val="0"/>
          <w:iCs w:val="0"/>
          <w:noProof/>
          <w:color w:val="auto"/>
        </w:rPr>
        <w:t>5</w:t>
      </w:r>
      <w:r w:rsidRPr="00664F49">
        <w:rPr>
          <w:i w:val="0"/>
          <w:iCs w:val="0"/>
          <w:color w:val="auto"/>
        </w:rPr>
        <w:fldChar w:fldCharType="end"/>
      </w:r>
      <w:r w:rsidRPr="00664F49">
        <w:rPr>
          <w:i w:val="0"/>
          <w:iCs w:val="0"/>
          <w:color w:val="auto"/>
        </w:rPr>
        <w:t>.Hasil uji validitas dan reliabilitas</w:t>
      </w:r>
    </w:p>
    <w:tbl>
      <w:tblPr>
        <w:tblStyle w:val="TableGrid"/>
        <w:tblW w:w="5030" w:type="dxa"/>
        <w:tblLook w:val="04A0" w:firstRow="1" w:lastRow="0" w:firstColumn="1" w:lastColumn="0" w:noHBand="0" w:noVBand="1"/>
      </w:tblPr>
      <w:tblGrid>
        <w:gridCol w:w="698"/>
        <w:gridCol w:w="814"/>
        <w:gridCol w:w="1065"/>
        <w:gridCol w:w="1222"/>
        <w:gridCol w:w="1231"/>
      </w:tblGrid>
      <w:tr w:rsidR="00062C3B" w14:paraId="0FECCF5B" w14:textId="77777777" w:rsidTr="00BF6189">
        <w:tc>
          <w:tcPr>
            <w:tcW w:w="5030" w:type="dxa"/>
            <w:gridSpan w:val="5"/>
            <w:vAlign w:val="center"/>
          </w:tcPr>
          <w:p w14:paraId="7A8D0B06" w14:textId="77777777" w:rsidR="00062C3B" w:rsidRPr="00B758CC" w:rsidRDefault="00062C3B" w:rsidP="00B37DCC">
            <w:r w:rsidRPr="00B758CC">
              <w:t>Item-Total Statistics</w:t>
            </w:r>
          </w:p>
        </w:tc>
      </w:tr>
      <w:tr w:rsidR="00062C3B" w14:paraId="66D0A44F" w14:textId="77777777" w:rsidTr="00BF6189">
        <w:tc>
          <w:tcPr>
            <w:tcW w:w="1512" w:type="dxa"/>
            <w:gridSpan w:val="2"/>
            <w:vAlign w:val="center"/>
          </w:tcPr>
          <w:p w14:paraId="0ADB9860" w14:textId="77777777" w:rsidR="00062C3B" w:rsidRPr="00B758CC" w:rsidRDefault="00062C3B" w:rsidP="00B37DCC">
            <w:r w:rsidRPr="00B758CC">
              <w:t>Scale Men If</w:t>
            </w:r>
          </w:p>
          <w:p w14:paraId="257144D6" w14:textId="77777777" w:rsidR="00062C3B" w:rsidRPr="00B758CC" w:rsidRDefault="00062C3B" w:rsidP="00B37DCC">
            <w:r w:rsidRPr="00B758CC">
              <w:t>Item Deleted</w:t>
            </w:r>
          </w:p>
        </w:tc>
        <w:tc>
          <w:tcPr>
            <w:tcW w:w="1065" w:type="dxa"/>
            <w:vAlign w:val="center"/>
          </w:tcPr>
          <w:p w14:paraId="056A94CC" w14:textId="77777777" w:rsidR="00062C3B" w:rsidRPr="00B758CC" w:rsidRDefault="00062C3B" w:rsidP="00B37DCC">
            <w:r w:rsidRPr="00B758CC">
              <w:t>Scale Variance if Item Deleted</w:t>
            </w:r>
          </w:p>
        </w:tc>
        <w:tc>
          <w:tcPr>
            <w:tcW w:w="1222" w:type="dxa"/>
            <w:vAlign w:val="center"/>
          </w:tcPr>
          <w:p w14:paraId="64DAFB6C" w14:textId="77777777" w:rsidR="00062C3B" w:rsidRPr="00B758CC" w:rsidRDefault="00062C3B" w:rsidP="00B37DCC">
            <w:r w:rsidRPr="00B758CC">
              <w:t>Corrected Item-Total Correlation</w:t>
            </w:r>
          </w:p>
        </w:tc>
        <w:tc>
          <w:tcPr>
            <w:tcW w:w="1231" w:type="dxa"/>
            <w:vAlign w:val="center"/>
          </w:tcPr>
          <w:p w14:paraId="3FEC499B" w14:textId="77777777" w:rsidR="00062C3B" w:rsidRPr="00B758CC" w:rsidRDefault="00062C3B" w:rsidP="00B37DCC">
            <w:r w:rsidRPr="00B758CC">
              <w:t>Cronbach’s Alpha if item Deleted</w:t>
            </w:r>
          </w:p>
        </w:tc>
      </w:tr>
      <w:tr w:rsidR="00062C3B" w14:paraId="350B5461" w14:textId="77777777" w:rsidTr="00BF6189">
        <w:tc>
          <w:tcPr>
            <w:tcW w:w="698" w:type="dxa"/>
            <w:vAlign w:val="center"/>
          </w:tcPr>
          <w:p w14:paraId="6D3C6534" w14:textId="77777777" w:rsidR="00062C3B" w:rsidRPr="00B758CC" w:rsidRDefault="00062C3B" w:rsidP="00B37DCC">
            <w:r w:rsidRPr="00B758CC">
              <w:t>X1.1</w:t>
            </w:r>
          </w:p>
        </w:tc>
        <w:tc>
          <w:tcPr>
            <w:tcW w:w="814" w:type="dxa"/>
            <w:vAlign w:val="center"/>
          </w:tcPr>
          <w:p w14:paraId="41037B6B" w14:textId="77777777" w:rsidR="00062C3B" w:rsidRPr="00B758CC" w:rsidRDefault="00062C3B" w:rsidP="00B37DCC">
            <w:r w:rsidRPr="00B758CC">
              <w:t>69.17</w:t>
            </w:r>
          </w:p>
        </w:tc>
        <w:tc>
          <w:tcPr>
            <w:tcW w:w="1065" w:type="dxa"/>
            <w:vAlign w:val="center"/>
          </w:tcPr>
          <w:p w14:paraId="3DA297B4" w14:textId="77777777" w:rsidR="00062C3B" w:rsidRPr="00B758CC" w:rsidRDefault="00062C3B" w:rsidP="00B37DCC">
            <w:r w:rsidRPr="00B758CC">
              <w:t>52.298</w:t>
            </w:r>
          </w:p>
        </w:tc>
        <w:tc>
          <w:tcPr>
            <w:tcW w:w="1222" w:type="dxa"/>
            <w:vAlign w:val="center"/>
          </w:tcPr>
          <w:p w14:paraId="21A2BA72" w14:textId="77777777" w:rsidR="00062C3B" w:rsidRPr="00B758CC" w:rsidRDefault="00062C3B" w:rsidP="00B37DCC">
            <w:r w:rsidRPr="00B758CC">
              <w:t>.354</w:t>
            </w:r>
          </w:p>
        </w:tc>
        <w:tc>
          <w:tcPr>
            <w:tcW w:w="1231" w:type="dxa"/>
            <w:vAlign w:val="center"/>
          </w:tcPr>
          <w:p w14:paraId="7AD76A06" w14:textId="77777777" w:rsidR="00062C3B" w:rsidRPr="00B758CC" w:rsidRDefault="00062C3B" w:rsidP="00B37DCC">
            <w:r w:rsidRPr="00B758CC">
              <w:t>.879</w:t>
            </w:r>
          </w:p>
        </w:tc>
      </w:tr>
      <w:tr w:rsidR="00062C3B" w14:paraId="13057094" w14:textId="77777777" w:rsidTr="00BF6189">
        <w:tc>
          <w:tcPr>
            <w:tcW w:w="698" w:type="dxa"/>
            <w:vAlign w:val="center"/>
          </w:tcPr>
          <w:p w14:paraId="0EB0CBCF" w14:textId="77777777" w:rsidR="00062C3B" w:rsidRPr="00B758CC" w:rsidRDefault="00062C3B" w:rsidP="00B37DCC">
            <w:r w:rsidRPr="00B758CC">
              <w:t>X1.2</w:t>
            </w:r>
          </w:p>
        </w:tc>
        <w:tc>
          <w:tcPr>
            <w:tcW w:w="814" w:type="dxa"/>
            <w:vAlign w:val="center"/>
          </w:tcPr>
          <w:p w14:paraId="2F876B03" w14:textId="77777777" w:rsidR="00062C3B" w:rsidRPr="00B758CC" w:rsidRDefault="00062C3B" w:rsidP="00B37DCC">
            <w:r w:rsidRPr="00B758CC">
              <w:t>69.99</w:t>
            </w:r>
          </w:p>
        </w:tc>
        <w:tc>
          <w:tcPr>
            <w:tcW w:w="1065" w:type="dxa"/>
            <w:vAlign w:val="center"/>
          </w:tcPr>
          <w:p w14:paraId="79212F5F" w14:textId="77777777" w:rsidR="00062C3B" w:rsidRPr="00B758CC" w:rsidRDefault="00062C3B" w:rsidP="00B37DCC">
            <w:r w:rsidRPr="00B758CC">
              <w:t>50.820</w:t>
            </w:r>
          </w:p>
        </w:tc>
        <w:tc>
          <w:tcPr>
            <w:tcW w:w="1222" w:type="dxa"/>
            <w:vAlign w:val="center"/>
          </w:tcPr>
          <w:p w14:paraId="09235530" w14:textId="77777777" w:rsidR="00062C3B" w:rsidRPr="00B758CC" w:rsidRDefault="00062C3B" w:rsidP="00B37DCC">
            <w:r w:rsidRPr="00B758CC">
              <w:t>.471</w:t>
            </w:r>
          </w:p>
        </w:tc>
        <w:tc>
          <w:tcPr>
            <w:tcW w:w="1231" w:type="dxa"/>
            <w:vAlign w:val="center"/>
          </w:tcPr>
          <w:p w14:paraId="2B87C7B7" w14:textId="77777777" w:rsidR="00062C3B" w:rsidRPr="00B758CC" w:rsidRDefault="00062C3B" w:rsidP="00B37DCC">
            <w:r w:rsidRPr="00B758CC">
              <w:t>.875</w:t>
            </w:r>
          </w:p>
        </w:tc>
      </w:tr>
      <w:tr w:rsidR="00062C3B" w14:paraId="4A9ED5C1" w14:textId="77777777" w:rsidTr="00BF6189">
        <w:tc>
          <w:tcPr>
            <w:tcW w:w="698" w:type="dxa"/>
            <w:vAlign w:val="center"/>
          </w:tcPr>
          <w:p w14:paraId="52BCA0FA" w14:textId="77777777" w:rsidR="00062C3B" w:rsidRPr="00B758CC" w:rsidRDefault="00062C3B" w:rsidP="00B37DCC">
            <w:r w:rsidRPr="00B758CC">
              <w:t>X1.3</w:t>
            </w:r>
          </w:p>
        </w:tc>
        <w:tc>
          <w:tcPr>
            <w:tcW w:w="814" w:type="dxa"/>
            <w:vAlign w:val="center"/>
          </w:tcPr>
          <w:p w14:paraId="29786E0A" w14:textId="77777777" w:rsidR="00062C3B" w:rsidRPr="00B758CC" w:rsidRDefault="00062C3B" w:rsidP="00B37DCC">
            <w:r w:rsidRPr="00B758CC">
              <w:t>69.98</w:t>
            </w:r>
          </w:p>
        </w:tc>
        <w:tc>
          <w:tcPr>
            <w:tcW w:w="1065" w:type="dxa"/>
            <w:vAlign w:val="center"/>
          </w:tcPr>
          <w:p w14:paraId="0C223999" w14:textId="77777777" w:rsidR="00062C3B" w:rsidRPr="00B758CC" w:rsidRDefault="00062C3B" w:rsidP="00B37DCC">
            <w:r w:rsidRPr="00B758CC">
              <w:t>49.910</w:t>
            </w:r>
          </w:p>
        </w:tc>
        <w:tc>
          <w:tcPr>
            <w:tcW w:w="1222" w:type="dxa"/>
            <w:vAlign w:val="center"/>
          </w:tcPr>
          <w:p w14:paraId="18084C65" w14:textId="77777777" w:rsidR="00062C3B" w:rsidRPr="00B758CC" w:rsidRDefault="00062C3B" w:rsidP="00B37DCC">
            <w:r w:rsidRPr="00B758CC">
              <w:t>.626</w:t>
            </w:r>
          </w:p>
        </w:tc>
        <w:tc>
          <w:tcPr>
            <w:tcW w:w="1231" w:type="dxa"/>
            <w:vAlign w:val="center"/>
          </w:tcPr>
          <w:p w14:paraId="11677FCF" w14:textId="77777777" w:rsidR="00062C3B" w:rsidRPr="00B758CC" w:rsidRDefault="00062C3B" w:rsidP="00B37DCC">
            <w:r w:rsidRPr="00B758CC">
              <w:t>.870</w:t>
            </w:r>
          </w:p>
        </w:tc>
      </w:tr>
      <w:tr w:rsidR="00062C3B" w14:paraId="779329D3" w14:textId="77777777" w:rsidTr="00BF6189">
        <w:tc>
          <w:tcPr>
            <w:tcW w:w="698" w:type="dxa"/>
            <w:vAlign w:val="center"/>
          </w:tcPr>
          <w:p w14:paraId="4A7B37BC" w14:textId="77777777" w:rsidR="00062C3B" w:rsidRPr="00B758CC" w:rsidRDefault="00062C3B" w:rsidP="00B37DCC">
            <w:r w:rsidRPr="00B758CC">
              <w:t>X1.4</w:t>
            </w:r>
          </w:p>
        </w:tc>
        <w:tc>
          <w:tcPr>
            <w:tcW w:w="814" w:type="dxa"/>
            <w:vAlign w:val="center"/>
          </w:tcPr>
          <w:p w14:paraId="74161357" w14:textId="77777777" w:rsidR="00062C3B" w:rsidRPr="00B758CC" w:rsidRDefault="00062C3B" w:rsidP="00B37DCC">
            <w:r w:rsidRPr="00B758CC">
              <w:t>69.49</w:t>
            </w:r>
          </w:p>
        </w:tc>
        <w:tc>
          <w:tcPr>
            <w:tcW w:w="1065" w:type="dxa"/>
            <w:vAlign w:val="center"/>
          </w:tcPr>
          <w:p w14:paraId="0DF0EDF7" w14:textId="77777777" w:rsidR="00062C3B" w:rsidRPr="00B758CC" w:rsidRDefault="00062C3B" w:rsidP="00B37DCC">
            <w:r w:rsidRPr="00B758CC">
              <w:t>49.579</w:t>
            </w:r>
          </w:p>
        </w:tc>
        <w:tc>
          <w:tcPr>
            <w:tcW w:w="1222" w:type="dxa"/>
            <w:vAlign w:val="center"/>
          </w:tcPr>
          <w:p w14:paraId="6EE5CBDC" w14:textId="77777777" w:rsidR="00062C3B" w:rsidRPr="00B758CC" w:rsidRDefault="00062C3B" w:rsidP="00B37DCC">
            <w:r w:rsidRPr="00B758CC">
              <w:t>.543</w:t>
            </w:r>
          </w:p>
        </w:tc>
        <w:tc>
          <w:tcPr>
            <w:tcW w:w="1231" w:type="dxa"/>
            <w:vAlign w:val="center"/>
          </w:tcPr>
          <w:p w14:paraId="00CA9A6E" w14:textId="77777777" w:rsidR="00062C3B" w:rsidRPr="00B758CC" w:rsidRDefault="00062C3B" w:rsidP="00B37DCC">
            <w:r w:rsidRPr="00B758CC">
              <w:t>.873</w:t>
            </w:r>
          </w:p>
        </w:tc>
      </w:tr>
      <w:tr w:rsidR="00062C3B" w14:paraId="5961EC4E" w14:textId="77777777" w:rsidTr="00BF6189">
        <w:tc>
          <w:tcPr>
            <w:tcW w:w="698" w:type="dxa"/>
            <w:vAlign w:val="center"/>
          </w:tcPr>
          <w:p w14:paraId="63B888E0" w14:textId="77777777" w:rsidR="00062C3B" w:rsidRPr="00B758CC" w:rsidRDefault="00062C3B" w:rsidP="00B37DCC">
            <w:r w:rsidRPr="00B758CC">
              <w:t>X1.5</w:t>
            </w:r>
          </w:p>
        </w:tc>
        <w:tc>
          <w:tcPr>
            <w:tcW w:w="814" w:type="dxa"/>
            <w:vAlign w:val="center"/>
          </w:tcPr>
          <w:p w14:paraId="3967DD1B" w14:textId="77777777" w:rsidR="00062C3B" w:rsidRPr="00B758CC" w:rsidRDefault="00062C3B" w:rsidP="00B37DCC">
            <w:r w:rsidRPr="00B758CC">
              <w:t>69.76</w:t>
            </w:r>
          </w:p>
        </w:tc>
        <w:tc>
          <w:tcPr>
            <w:tcW w:w="1065" w:type="dxa"/>
            <w:vAlign w:val="center"/>
          </w:tcPr>
          <w:p w14:paraId="609A2594" w14:textId="77777777" w:rsidR="00062C3B" w:rsidRPr="00B758CC" w:rsidRDefault="00062C3B" w:rsidP="00B37DCC">
            <w:r w:rsidRPr="00B758CC">
              <w:t>49.715</w:t>
            </w:r>
          </w:p>
        </w:tc>
        <w:tc>
          <w:tcPr>
            <w:tcW w:w="1222" w:type="dxa"/>
            <w:vAlign w:val="center"/>
          </w:tcPr>
          <w:p w14:paraId="14A097A1" w14:textId="77777777" w:rsidR="00062C3B" w:rsidRPr="00B758CC" w:rsidRDefault="00062C3B" w:rsidP="00B37DCC">
            <w:r w:rsidRPr="00B758CC">
              <w:t>.432</w:t>
            </w:r>
          </w:p>
        </w:tc>
        <w:tc>
          <w:tcPr>
            <w:tcW w:w="1231" w:type="dxa"/>
            <w:vAlign w:val="center"/>
          </w:tcPr>
          <w:p w14:paraId="6FE5AE70" w14:textId="77777777" w:rsidR="00062C3B" w:rsidRPr="00B758CC" w:rsidRDefault="00062C3B" w:rsidP="00B37DCC">
            <w:r w:rsidRPr="00B758CC">
              <w:t>.878</w:t>
            </w:r>
          </w:p>
        </w:tc>
      </w:tr>
      <w:tr w:rsidR="00062C3B" w14:paraId="2E3E491D" w14:textId="77777777" w:rsidTr="00BF6189">
        <w:tc>
          <w:tcPr>
            <w:tcW w:w="698" w:type="dxa"/>
            <w:vAlign w:val="center"/>
          </w:tcPr>
          <w:p w14:paraId="1CB362A6" w14:textId="77777777" w:rsidR="00062C3B" w:rsidRPr="00B758CC" w:rsidRDefault="00062C3B" w:rsidP="00B37DCC">
            <w:r w:rsidRPr="00B758CC">
              <w:t>X2.1</w:t>
            </w:r>
          </w:p>
        </w:tc>
        <w:tc>
          <w:tcPr>
            <w:tcW w:w="814" w:type="dxa"/>
            <w:vAlign w:val="center"/>
          </w:tcPr>
          <w:p w14:paraId="28DC4CE1" w14:textId="77777777" w:rsidR="00062C3B" w:rsidRPr="00B758CC" w:rsidRDefault="00062C3B" w:rsidP="00B37DCC">
            <w:r w:rsidRPr="00B758CC">
              <w:t>69.18</w:t>
            </w:r>
          </w:p>
        </w:tc>
        <w:tc>
          <w:tcPr>
            <w:tcW w:w="1065" w:type="dxa"/>
            <w:vAlign w:val="center"/>
          </w:tcPr>
          <w:p w14:paraId="267E0DA9" w14:textId="77777777" w:rsidR="00062C3B" w:rsidRPr="00B758CC" w:rsidRDefault="00062C3B" w:rsidP="00B37DCC">
            <w:r w:rsidRPr="00B758CC">
              <w:t>49.159</w:t>
            </w:r>
          </w:p>
        </w:tc>
        <w:tc>
          <w:tcPr>
            <w:tcW w:w="1222" w:type="dxa"/>
            <w:vAlign w:val="center"/>
          </w:tcPr>
          <w:p w14:paraId="4CDECF88" w14:textId="77777777" w:rsidR="00062C3B" w:rsidRPr="00B758CC" w:rsidRDefault="00062C3B" w:rsidP="00B37DCC">
            <w:r w:rsidRPr="00B758CC">
              <w:t>.524</w:t>
            </w:r>
          </w:p>
        </w:tc>
        <w:tc>
          <w:tcPr>
            <w:tcW w:w="1231" w:type="dxa"/>
            <w:vAlign w:val="center"/>
          </w:tcPr>
          <w:p w14:paraId="1ACC64A8" w14:textId="77777777" w:rsidR="00062C3B" w:rsidRPr="00B758CC" w:rsidRDefault="00062C3B" w:rsidP="00B37DCC">
            <w:r w:rsidRPr="00B758CC">
              <w:t>.873</w:t>
            </w:r>
          </w:p>
        </w:tc>
      </w:tr>
      <w:tr w:rsidR="00062C3B" w14:paraId="5164336A" w14:textId="77777777" w:rsidTr="00BF6189">
        <w:tc>
          <w:tcPr>
            <w:tcW w:w="698" w:type="dxa"/>
            <w:vAlign w:val="center"/>
          </w:tcPr>
          <w:p w14:paraId="2687AD56" w14:textId="77777777" w:rsidR="00062C3B" w:rsidRPr="00B758CC" w:rsidRDefault="00062C3B" w:rsidP="00B37DCC">
            <w:r w:rsidRPr="00B758CC">
              <w:t>X2.2</w:t>
            </w:r>
          </w:p>
        </w:tc>
        <w:tc>
          <w:tcPr>
            <w:tcW w:w="814" w:type="dxa"/>
            <w:vAlign w:val="center"/>
          </w:tcPr>
          <w:p w14:paraId="3E1180E0" w14:textId="77777777" w:rsidR="00062C3B" w:rsidRPr="00B758CC" w:rsidRDefault="00062C3B" w:rsidP="00B37DCC">
            <w:r w:rsidRPr="00B758CC">
              <w:t>69.34</w:t>
            </w:r>
          </w:p>
        </w:tc>
        <w:tc>
          <w:tcPr>
            <w:tcW w:w="1065" w:type="dxa"/>
            <w:vAlign w:val="center"/>
          </w:tcPr>
          <w:p w14:paraId="4089F9E6" w14:textId="77777777" w:rsidR="00062C3B" w:rsidRPr="00B758CC" w:rsidRDefault="00062C3B" w:rsidP="00B37DCC">
            <w:r w:rsidRPr="00B758CC">
              <w:t>50.432</w:t>
            </w:r>
          </w:p>
        </w:tc>
        <w:tc>
          <w:tcPr>
            <w:tcW w:w="1222" w:type="dxa"/>
            <w:vAlign w:val="center"/>
          </w:tcPr>
          <w:p w14:paraId="0844D54F" w14:textId="77777777" w:rsidR="00062C3B" w:rsidRPr="00B758CC" w:rsidRDefault="00062C3B" w:rsidP="00B37DCC">
            <w:r w:rsidRPr="00B758CC">
              <w:t>.461</w:t>
            </w:r>
          </w:p>
        </w:tc>
        <w:tc>
          <w:tcPr>
            <w:tcW w:w="1231" w:type="dxa"/>
            <w:vAlign w:val="center"/>
          </w:tcPr>
          <w:p w14:paraId="53B7E8A0" w14:textId="77777777" w:rsidR="00062C3B" w:rsidRPr="00B758CC" w:rsidRDefault="00062C3B" w:rsidP="00B37DCC">
            <w:r w:rsidRPr="00B758CC">
              <w:t>.876</w:t>
            </w:r>
          </w:p>
        </w:tc>
      </w:tr>
      <w:tr w:rsidR="00062C3B" w14:paraId="4D0463B6" w14:textId="77777777" w:rsidTr="00BF6189">
        <w:tc>
          <w:tcPr>
            <w:tcW w:w="698" w:type="dxa"/>
            <w:vAlign w:val="center"/>
          </w:tcPr>
          <w:p w14:paraId="0C155BED" w14:textId="77777777" w:rsidR="00062C3B" w:rsidRPr="00B758CC" w:rsidRDefault="00062C3B" w:rsidP="00B37DCC">
            <w:r w:rsidRPr="00B758CC">
              <w:t>X2.3</w:t>
            </w:r>
          </w:p>
        </w:tc>
        <w:tc>
          <w:tcPr>
            <w:tcW w:w="814" w:type="dxa"/>
            <w:vAlign w:val="center"/>
          </w:tcPr>
          <w:p w14:paraId="2A745496" w14:textId="77777777" w:rsidR="00062C3B" w:rsidRPr="00B758CC" w:rsidRDefault="00062C3B" w:rsidP="00B37DCC">
            <w:r w:rsidRPr="00B758CC">
              <w:t>69.61</w:t>
            </w:r>
          </w:p>
        </w:tc>
        <w:tc>
          <w:tcPr>
            <w:tcW w:w="1065" w:type="dxa"/>
            <w:vAlign w:val="center"/>
          </w:tcPr>
          <w:p w14:paraId="4BDDCEE4" w14:textId="77777777" w:rsidR="00062C3B" w:rsidRPr="00B758CC" w:rsidRDefault="00062C3B" w:rsidP="00B37DCC">
            <w:r w:rsidRPr="00B758CC">
              <w:t>50.937</w:t>
            </w:r>
          </w:p>
        </w:tc>
        <w:tc>
          <w:tcPr>
            <w:tcW w:w="1222" w:type="dxa"/>
            <w:vAlign w:val="center"/>
          </w:tcPr>
          <w:p w14:paraId="1756D6D9" w14:textId="77777777" w:rsidR="00062C3B" w:rsidRPr="00B758CC" w:rsidRDefault="00062C3B" w:rsidP="00B37DCC">
            <w:r w:rsidRPr="00B758CC">
              <w:t>.334</w:t>
            </w:r>
          </w:p>
        </w:tc>
        <w:tc>
          <w:tcPr>
            <w:tcW w:w="1231" w:type="dxa"/>
            <w:vAlign w:val="center"/>
          </w:tcPr>
          <w:p w14:paraId="797D0A63" w14:textId="77777777" w:rsidR="00062C3B" w:rsidRPr="00B758CC" w:rsidRDefault="00062C3B" w:rsidP="00B37DCC">
            <w:r w:rsidRPr="00B758CC">
              <w:t>.882</w:t>
            </w:r>
          </w:p>
        </w:tc>
      </w:tr>
      <w:tr w:rsidR="00062C3B" w14:paraId="56A01C4E" w14:textId="77777777" w:rsidTr="00BF6189">
        <w:tc>
          <w:tcPr>
            <w:tcW w:w="698" w:type="dxa"/>
            <w:vAlign w:val="center"/>
          </w:tcPr>
          <w:p w14:paraId="3C721EC0" w14:textId="77777777" w:rsidR="00062C3B" w:rsidRPr="00B758CC" w:rsidRDefault="00062C3B" w:rsidP="00B37DCC">
            <w:r w:rsidRPr="00B758CC">
              <w:t>X2.4</w:t>
            </w:r>
          </w:p>
        </w:tc>
        <w:tc>
          <w:tcPr>
            <w:tcW w:w="814" w:type="dxa"/>
            <w:vAlign w:val="center"/>
          </w:tcPr>
          <w:p w14:paraId="0112793B" w14:textId="77777777" w:rsidR="00062C3B" w:rsidRPr="00B758CC" w:rsidRDefault="00062C3B" w:rsidP="00B37DCC">
            <w:r w:rsidRPr="00B758CC">
              <w:t>69.67</w:t>
            </w:r>
          </w:p>
        </w:tc>
        <w:tc>
          <w:tcPr>
            <w:tcW w:w="1065" w:type="dxa"/>
            <w:vAlign w:val="center"/>
          </w:tcPr>
          <w:p w14:paraId="3CC178DE" w14:textId="77777777" w:rsidR="00062C3B" w:rsidRPr="00B758CC" w:rsidRDefault="00062C3B" w:rsidP="00B37DCC">
            <w:r w:rsidRPr="00B758CC">
              <w:t>50.607</w:t>
            </w:r>
          </w:p>
        </w:tc>
        <w:tc>
          <w:tcPr>
            <w:tcW w:w="1222" w:type="dxa"/>
            <w:vAlign w:val="center"/>
          </w:tcPr>
          <w:p w14:paraId="6546AB79" w14:textId="77777777" w:rsidR="00062C3B" w:rsidRPr="00B758CC" w:rsidRDefault="00062C3B" w:rsidP="00B37DCC">
            <w:r w:rsidRPr="00B758CC">
              <w:t>.485</w:t>
            </w:r>
          </w:p>
        </w:tc>
        <w:tc>
          <w:tcPr>
            <w:tcW w:w="1231" w:type="dxa"/>
            <w:vAlign w:val="center"/>
          </w:tcPr>
          <w:p w14:paraId="632D298E" w14:textId="77777777" w:rsidR="00062C3B" w:rsidRPr="00B758CC" w:rsidRDefault="00062C3B" w:rsidP="00B37DCC">
            <w:r w:rsidRPr="00B758CC">
              <w:t>.875</w:t>
            </w:r>
          </w:p>
        </w:tc>
      </w:tr>
      <w:tr w:rsidR="00062C3B" w14:paraId="3CF865FE" w14:textId="77777777" w:rsidTr="00BF6189">
        <w:tc>
          <w:tcPr>
            <w:tcW w:w="698" w:type="dxa"/>
            <w:vAlign w:val="center"/>
          </w:tcPr>
          <w:p w14:paraId="576AAF81" w14:textId="77777777" w:rsidR="00062C3B" w:rsidRPr="00B758CC" w:rsidRDefault="00062C3B" w:rsidP="00B37DCC">
            <w:r w:rsidRPr="00B758CC">
              <w:t>X2.5</w:t>
            </w:r>
          </w:p>
        </w:tc>
        <w:tc>
          <w:tcPr>
            <w:tcW w:w="814" w:type="dxa"/>
            <w:vAlign w:val="center"/>
          </w:tcPr>
          <w:p w14:paraId="32DBD988" w14:textId="77777777" w:rsidR="00062C3B" w:rsidRPr="00B758CC" w:rsidRDefault="00062C3B" w:rsidP="00B37DCC">
            <w:r w:rsidRPr="00B758CC">
              <w:t>69.42</w:t>
            </w:r>
          </w:p>
        </w:tc>
        <w:tc>
          <w:tcPr>
            <w:tcW w:w="1065" w:type="dxa"/>
            <w:vAlign w:val="center"/>
          </w:tcPr>
          <w:p w14:paraId="3734FEF0" w14:textId="77777777" w:rsidR="00062C3B" w:rsidRPr="00B758CC" w:rsidRDefault="00062C3B" w:rsidP="00B37DCC">
            <w:r w:rsidRPr="00B758CC">
              <w:t>50.022</w:t>
            </w:r>
          </w:p>
        </w:tc>
        <w:tc>
          <w:tcPr>
            <w:tcW w:w="1222" w:type="dxa"/>
            <w:vAlign w:val="center"/>
          </w:tcPr>
          <w:p w14:paraId="07251070" w14:textId="77777777" w:rsidR="00062C3B" w:rsidRPr="00B758CC" w:rsidRDefault="00062C3B" w:rsidP="00B37DCC">
            <w:r w:rsidRPr="00B758CC">
              <w:t>.573</w:t>
            </w:r>
          </w:p>
        </w:tc>
        <w:tc>
          <w:tcPr>
            <w:tcW w:w="1231" w:type="dxa"/>
            <w:vAlign w:val="center"/>
          </w:tcPr>
          <w:p w14:paraId="33F44499" w14:textId="77777777" w:rsidR="00062C3B" w:rsidRPr="00B758CC" w:rsidRDefault="00062C3B" w:rsidP="00B37DCC">
            <w:r w:rsidRPr="00B758CC">
              <w:t>.872</w:t>
            </w:r>
          </w:p>
        </w:tc>
      </w:tr>
      <w:tr w:rsidR="00062C3B" w14:paraId="324C299E" w14:textId="77777777" w:rsidTr="00BF6189">
        <w:tc>
          <w:tcPr>
            <w:tcW w:w="698" w:type="dxa"/>
            <w:vAlign w:val="center"/>
          </w:tcPr>
          <w:p w14:paraId="206D94E5" w14:textId="77777777" w:rsidR="00062C3B" w:rsidRPr="00B758CC" w:rsidRDefault="00062C3B" w:rsidP="00B37DCC">
            <w:r w:rsidRPr="00B758CC">
              <w:t>Y1.1</w:t>
            </w:r>
          </w:p>
        </w:tc>
        <w:tc>
          <w:tcPr>
            <w:tcW w:w="814" w:type="dxa"/>
            <w:vAlign w:val="center"/>
          </w:tcPr>
          <w:p w14:paraId="26F5E3F1" w14:textId="77777777" w:rsidR="00062C3B" w:rsidRPr="00B758CC" w:rsidRDefault="00062C3B" w:rsidP="00B37DCC">
            <w:r w:rsidRPr="00B758CC">
              <w:t>69.62</w:t>
            </w:r>
          </w:p>
        </w:tc>
        <w:tc>
          <w:tcPr>
            <w:tcW w:w="1065" w:type="dxa"/>
            <w:vAlign w:val="center"/>
          </w:tcPr>
          <w:p w14:paraId="42366AB8" w14:textId="77777777" w:rsidR="00062C3B" w:rsidRPr="00B758CC" w:rsidRDefault="00062C3B" w:rsidP="00B37DCC">
            <w:r w:rsidRPr="00B758CC">
              <w:t>49.946</w:t>
            </w:r>
          </w:p>
        </w:tc>
        <w:tc>
          <w:tcPr>
            <w:tcW w:w="1222" w:type="dxa"/>
            <w:vAlign w:val="center"/>
          </w:tcPr>
          <w:p w14:paraId="3CA8EA56" w14:textId="77777777" w:rsidR="00062C3B" w:rsidRPr="00B758CC" w:rsidRDefault="00062C3B" w:rsidP="00B37DCC">
            <w:r w:rsidRPr="00B758CC">
              <w:t>.578</w:t>
            </w:r>
          </w:p>
        </w:tc>
        <w:tc>
          <w:tcPr>
            <w:tcW w:w="1231" w:type="dxa"/>
            <w:vAlign w:val="center"/>
          </w:tcPr>
          <w:p w14:paraId="3732C8BF" w14:textId="77777777" w:rsidR="00062C3B" w:rsidRPr="00B758CC" w:rsidRDefault="00062C3B" w:rsidP="00B37DCC">
            <w:r w:rsidRPr="00B758CC">
              <w:t>.872</w:t>
            </w:r>
          </w:p>
        </w:tc>
      </w:tr>
      <w:tr w:rsidR="00062C3B" w14:paraId="4477785C" w14:textId="77777777" w:rsidTr="00BF6189">
        <w:tc>
          <w:tcPr>
            <w:tcW w:w="698" w:type="dxa"/>
            <w:vAlign w:val="center"/>
          </w:tcPr>
          <w:p w14:paraId="2EE57142" w14:textId="77777777" w:rsidR="00062C3B" w:rsidRPr="00B758CC" w:rsidRDefault="00062C3B" w:rsidP="00B37DCC">
            <w:r w:rsidRPr="00B758CC">
              <w:t>Y1.2</w:t>
            </w:r>
          </w:p>
        </w:tc>
        <w:tc>
          <w:tcPr>
            <w:tcW w:w="814" w:type="dxa"/>
            <w:vAlign w:val="center"/>
          </w:tcPr>
          <w:p w14:paraId="3336C92B" w14:textId="77777777" w:rsidR="00062C3B" w:rsidRPr="00B758CC" w:rsidRDefault="00062C3B" w:rsidP="00B37DCC">
            <w:r w:rsidRPr="00B758CC">
              <w:t>69.17</w:t>
            </w:r>
          </w:p>
        </w:tc>
        <w:tc>
          <w:tcPr>
            <w:tcW w:w="1065" w:type="dxa"/>
            <w:vAlign w:val="center"/>
          </w:tcPr>
          <w:p w14:paraId="57D04871" w14:textId="77777777" w:rsidR="00062C3B" w:rsidRPr="00B758CC" w:rsidRDefault="00062C3B" w:rsidP="00B37DCC">
            <w:r w:rsidRPr="00B758CC">
              <w:t>50.298</w:t>
            </w:r>
          </w:p>
        </w:tc>
        <w:tc>
          <w:tcPr>
            <w:tcW w:w="1222" w:type="dxa"/>
            <w:vAlign w:val="center"/>
          </w:tcPr>
          <w:p w14:paraId="6C77FE60" w14:textId="77777777" w:rsidR="00062C3B" w:rsidRPr="00B758CC" w:rsidRDefault="00062C3B" w:rsidP="00B37DCC">
            <w:r w:rsidRPr="00B758CC">
              <w:t>.537</w:t>
            </w:r>
          </w:p>
        </w:tc>
        <w:tc>
          <w:tcPr>
            <w:tcW w:w="1231" w:type="dxa"/>
            <w:vAlign w:val="center"/>
          </w:tcPr>
          <w:p w14:paraId="52669538" w14:textId="77777777" w:rsidR="00062C3B" w:rsidRPr="00B758CC" w:rsidRDefault="00062C3B" w:rsidP="00B37DCC">
            <w:r w:rsidRPr="00B758CC">
              <w:t>.873</w:t>
            </w:r>
          </w:p>
        </w:tc>
      </w:tr>
      <w:tr w:rsidR="00062C3B" w14:paraId="4B7B979A" w14:textId="77777777" w:rsidTr="00BF6189">
        <w:tc>
          <w:tcPr>
            <w:tcW w:w="698" w:type="dxa"/>
            <w:vAlign w:val="center"/>
          </w:tcPr>
          <w:p w14:paraId="3651344B" w14:textId="77777777" w:rsidR="00062C3B" w:rsidRPr="00B758CC" w:rsidRDefault="00062C3B" w:rsidP="00B37DCC">
            <w:r w:rsidRPr="00B758CC">
              <w:t>Y1.3</w:t>
            </w:r>
          </w:p>
        </w:tc>
        <w:tc>
          <w:tcPr>
            <w:tcW w:w="814" w:type="dxa"/>
            <w:vAlign w:val="center"/>
          </w:tcPr>
          <w:p w14:paraId="644FF709" w14:textId="77777777" w:rsidR="00062C3B" w:rsidRPr="00B758CC" w:rsidRDefault="00062C3B" w:rsidP="00B37DCC">
            <w:r w:rsidRPr="00B758CC">
              <w:t>69.60</w:t>
            </w:r>
          </w:p>
        </w:tc>
        <w:tc>
          <w:tcPr>
            <w:tcW w:w="1065" w:type="dxa"/>
            <w:vAlign w:val="center"/>
          </w:tcPr>
          <w:p w14:paraId="6AC513A5" w14:textId="77777777" w:rsidR="00062C3B" w:rsidRPr="00B758CC" w:rsidRDefault="00062C3B" w:rsidP="00B37DCC">
            <w:r w:rsidRPr="00B758CC">
              <w:t>50.917</w:t>
            </w:r>
          </w:p>
        </w:tc>
        <w:tc>
          <w:tcPr>
            <w:tcW w:w="1222" w:type="dxa"/>
            <w:vAlign w:val="center"/>
          </w:tcPr>
          <w:p w14:paraId="258F990E" w14:textId="77777777" w:rsidR="00062C3B" w:rsidRPr="00B758CC" w:rsidRDefault="00062C3B" w:rsidP="00B37DCC">
            <w:r w:rsidRPr="00B758CC">
              <w:t>.453</w:t>
            </w:r>
          </w:p>
        </w:tc>
        <w:tc>
          <w:tcPr>
            <w:tcW w:w="1231" w:type="dxa"/>
            <w:vAlign w:val="center"/>
          </w:tcPr>
          <w:p w14:paraId="10EF6829" w14:textId="77777777" w:rsidR="00062C3B" w:rsidRPr="00B758CC" w:rsidRDefault="00062C3B" w:rsidP="00B37DCC">
            <w:r w:rsidRPr="00B758CC">
              <w:t>.876</w:t>
            </w:r>
          </w:p>
        </w:tc>
      </w:tr>
      <w:tr w:rsidR="00062C3B" w14:paraId="30587958" w14:textId="77777777" w:rsidTr="00BF6189">
        <w:tc>
          <w:tcPr>
            <w:tcW w:w="698" w:type="dxa"/>
            <w:vAlign w:val="center"/>
          </w:tcPr>
          <w:p w14:paraId="5F73DD50" w14:textId="77777777" w:rsidR="00062C3B" w:rsidRPr="00B758CC" w:rsidRDefault="00062C3B" w:rsidP="00B37DCC">
            <w:r w:rsidRPr="00B758CC">
              <w:t>Y1.4</w:t>
            </w:r>
          </w:p>
        </w:tc>
        <w:tc>
          <w:tcPr>
            <w:tcW w:w="814" w:type="dxa"/>
            <w:vAlign w:val="center"/>
          </w:tcPr>
          <w:p w14:paraId="7AFE3541" w14:textId="77777777" w:rsidR="00062C3B" w:rsidRPr="00B758CC" w:rsidRDefault="00062C3B" w:rsidP="00B37DCC">
            <w:r w:rsidRPr="00B758CC">
              <w:t>69.42</w:t>
            </w:r>
          </w:p>
        </w:tc>
        <w:tc>
          <w:tcPr>
            <w:tcW w:w="1065" w:type="dxa"/>
            <w:vAlign w:val="center"/>
          </w:tcPr>
          <w:p w14:paraId="054DEDBC" w14:textId="77777777" w:rsidR="00062C3B" w:rsidRPr="00B758CC" w:rsidRDefault="00062C3B" w:rsidP="00B37DCC">
            <w:r w:rsidRPr="00B758CC">
              <w:t>49.550</w:t>
            </w:r>
          </w:p>
        </w:tc>
        <w:tc>
          <w:tcPr>
            <w:tcW w:w="1222" w:type="dxa"/>
            <w:vAlign w:val="center"/>
          </w:tcPr>
          <w:p w14:paraId="19A60729" w14:textId="77777777" w:rsidR="00062C3B" w:rsidRPr="00B758CC" w:rsidRDefault="00062C3B" w:rsidP="00B37DCC">
            <w:r w:rsidRPr="00B758CC">
              <w:t>.563</w:t>
            </w:r>
          </w:p>
        </w:tc>
        <w:tc>
          <w:tcPr>
            <w:tcW w:w="1231" w:type="dxa"/>
            <w:vAlign w:val="center"/>
          </w:tcPr>
          <w:p w14:paraId="116D7CC6" w14:textId="77777777" w:rsidR="00062C3B" w:rsidRPr="00B758CC" w:rsidRDefault="00062C3B" w:rsidP="00B37DCC">
            <w:r w:rsidRPr="00B758CC">
              <w:t>.872</w:t>
            </w:r>
          </w:p>
        </w:tc>
      </w:tr>
      <w:tr w:rsidR="00062C3B" w14:paraId="55D5A221" w14:textId="77777777" w:rsidTr="00BF6189">
        <w:tc>
          <w:tcPr>
            <w:tcW w:w="698" w:type="dxa"/>
            <w:vAlign w:val="center"/>
          </w:tcPr>
          <w:p w14:paraId="4D33EE66" w14:textId="77777777" w:rsidR="00062C3B" w:rsidRPr="00B758CC" w:rsidRDefault="00062C3B" w:rsidP="00B37DCC">
            <w:r w:rsidRPr="00B758CC">
              <w:t>Y2.1</w:t>
            </w:r>
          </w:p>
        </w:tc>
        <w:tc>
          <w:tcPr>
            <w:tcW w:w="814" w:type="dxa"/>
            <w:vAlign w:val="center"/>
          </w:tcPr>
          <w:p w14:paraId="5C4D9931" w14:textId="77777777" w:rsidR="00062C3B" w:rsidRPr="00B758CC" w:rsidRDefault="00062C3B" w:rsidP="00B37DCC">
            <w:r w:rsidRPr="00B758CC">
              <w:t>69.23</w:t>
            </w:r>
          </w:p>
        </w:tc>
        <w:tc>
          <w:tcPr>
            <w:tcW w:w="1065" w:type="dxa"/>
            <w:vAlign w:val="center"/>
          </w:tcPr>
          <w:p w14:paraId="27FADA59" w14:textId="77777777" w:rsidR="00062C3B" w:rsidRPr="00B758CC" w:rsidRDefault="00062C3B" w:rsidP="00B37DCC">
            <w:r w:rsidRPr="00B758CC">
              <w:t>48.069</w:t>
            </w:r>
          </w:p>
        </w:tc>
        <w:tc>
          <w:tcPr>
            <w:tcW w:w="1222" w:type="dxa"/>
            <w:vAlign w:val="center"/>
          </w:tcPr>
          <w:p w14:paraId="5D97513C" w14:textId="77777777" w:rsidR="00062C3B" w:rsidRPr="00B758CC" w:rsidRDefault="00062C3B" w:rsidP="00B37DCC">
            <w:r w:rsidRPr="00B758CC">
              <w:t>.737</w:t>
            </w:r>
          </w:p>
        </w:tc>
        <w:tc>
          <w:tcPr>
            <w:tcW w:w="1231" w:type="dxa"/>
            <w:vAlign w:val="center"/>
          </w:tcPr>
          <w:p w14:paraId="111460E3" w14:textId="77777777" w:rsidR="00062C3B" w:rsidRPr="00B758CC" w:rsidRDefault="00062C3B" w:rsidP="00B37DCC">
            <w:r w:rsidRPr="00B758CC">
              <w:t>.866</w:t>
            </w:r>
          </w:p>
        </w:tc>
      </w:tr>
      <w:tr w:rsidR="00062C3B" w14:paraId="7BAA13FD" w14:textId="77777777" w:rsidTr="00BF6189">
        <w:tc>
          <w:tcPr>
            <w:tcW w:w="698" w:type="dxa"/>
            <w:vAlign w:val="center"/>
          </w:tcPr>
          <w:p w14:paraId="7FB9B8A1" w14:textId="77777777" w:rsidR="00062C3B" w:rsidRPr="00B758CC" w:rsidRDefault="00062C3B" w:rsidP="00B37DCC">
            <w:r w:rsidRPr="00B758CC">
              <w:t>Y2.1</w:t>
            </w:r>
          </w:p>
        </w:tc>
        <w:tc>
          <w:tcPr>
            <w:tcW w:w="814" w:type="dxa"/>
            <w:vAlign w:val="center"/>
          </w:tcPr>
          <w:p w14:paraId="12ED073B" w14:textId="77777777" w:rsidR="00062C3B" w:rsidRPr="00B758CC" w:rsidRDefault="00062C3B" w:rsidP="00B37DCC">
            <w:r w:rsidRPr="00B758CC">
              <w:t>69.31</w:t>
            </w:r>
          </w:p>
        </w:tc>
        <w:tc>
          <w:tcPr>
            <w:tcW w:w="1065" w:type="dxa"/>
            <w:vAlign w:val="center"/>
          </w:tcPr>
          <w:p w14:paraId="2A3B16F6" w14:textId="77777777" w:rsidR="00062C3B" w:rsidRPr="00B758CC" w:rsidRDefault="00062C3B" w:rsidP="00B37DCC">
            <w:r w:rsidRPr="00B758CC">
              <w:t>49.565</w:t>
            </w:r>
          </w:p>
        </w:tc>
        <w:tc>
          <w:tcPr>
            <w:tcW w:w="1222" w:type="dxa"/>
            <w:vAlign w:val="center"/>
          </w:tcPr>
          <w:p w14:paraId="37EC9B82" w14:textId="77777777" w:rsidR="00062C3B" w:rsidRPr="00B758CC" w:rsidRDefault="00062C3B" w:rsidP="00B37DCC">
            <w:r w:rsidRPr="00B758CC">
              <w:t>.548</w:t>
            </w:r>
          </w:p>
        </w:tc>
        <w:tc>
          <w:tcPr>
            <w:tcW w:w="1231" w:type="dxa"/>
            <w:vAlign w:val="center"/>
          </w:tcPr>
          <w:p w14:paraId="0B16904A" w14:textId="77777777" w:rsidR="00062C3B" w:rsidRPr="00B758CC" w:rsidRDefault="00062C3B" w:rsidP="00B37DCC">
            <w:r w:rsidRPr="00B758CC">
              <w:t>.872</w:t>
            </w:r>
          </w:p>
        </w:tc>
      </w:tr>
      <w:tr w:rsidR="00062C3B" w14:paraId="1F636579" w14:textId="77777777" w:rsidTr="00BF6189">
        <w:tc>
          <w:tcPr>
            <w:tcW w:w="698" w:type="dxa"/>
            <w:vAlign w:val="center"/>
          </w:tcPr>
          <w:p w14:paraId="46CDB816" w14:textId="77777777" w:rsidR="00062C3B" w:rsidRPr="00B758CC" w:rsidRDefault="00062C3B" w:rsidP="00B37DCC">
            <w:r w:rsidRPr="00B758CC">
              <w:t>Y2.1</w:t>
            </w:r>
          </w:p>
        </w:tc>
        <w:tc>
          <w:tcPr>
            <w:tcW w:w="814" w:type="dxa"/>
            <w:vAlign w:val="center"/>
          </w:tcPr>
          <w:p w14:paraId="5D1C027A" w14:textId="77777777" w:rsidR="00062C3B" w:rsidRPr="00B758CC" w:rsidRDefault="00062C3B" w:rsidP="00B37DCC">
            <w:r w:rsidRPr="00B758CC">
              <w:t>69.24</w:t>
            </w:r>
          </w:p>
        </w:tc>
        <w:tc>
          <w:tcPr>
            <w:tcW w:w="1065" w:type="dxa"/>
            <w:vAlign w:val="center"/>
          </w:tcPr>
          <w:p w14:paraId="1697DE09" w14:textId="77777777" w:rsidR="00062C3B" w:rsidRPr="00B758CC" w:rsidRDefault="00062C3B" w:rsidP="00B37DCC">
            <w:r w:rsidRPr="00B758CC">
              <w:t>49.490</w:t>
            </w:r>
          </w:p>
        </w:tc>
        <w:tc>
          <w:tcPr>
            <w:tcW w:w="1222" w:type="dxa"/>
            <w:vAlign w:val="center"/>
          </w:tcPr>
          <w:p w14:paraId="5B2DBF55" w14:textId="77777777" w:rsidR="00062C3B" w:rsidRPr="00B758CC" w:rsidRDefault="00062C3B" w:rsidP="00B37DCC">
            <w:r w:rsidRPr="00B758CC">
              <w:t>.621</w:t>
            </w:r>
          </w:p>
        </w:tc>
        <w:tc>
          <w:tcPr>
            <w:tcW w:w="1231" w:type="dxa"/>
            <w:vAlign w:val="center"/>
          </w:tcPr>
          <w:p w14:paraId="05120556" w14:textId="77777777" w:rsidR="00062C3B" w:rsidRPr="00B758CC" w:rsidRDefault="00062C3B" w:rsidP="00B37DCC">
            <w:r w:rsidRPr="00B758CC">
              <w:t>.870</w:t>
            </w:r>
          </w:p>
        </w:tc>
      </w:tr>
      <w:tr w:rsidR="00062C3B" w14:paraId="7383F85C" w14:textId="77777777" w:rsidTr="00BF6189">
        <w:tc>
          <w:tcPr>
            <w:tcW w:w="698" w:type="dxa"/>
            <w:vAlign w:val="center"/>
          </w:tcPr>
          <w:p w14:paraId="43389365" w14:textId="77777777" w:rsidR="00062C3B" w:rsidRPr="00B758CC" w:rsidRDefault="00062C3B" w:rsidP="00B37DCC">
            <w:r w:rsidRPr="00B758CC">
              <w:t>Y2.1</w:t>
            </w:r>
          </w:p>
        </w:tc>
        <w:tc>
          <w:tcPr>
            <w:tcW w:w="814" w:type="dxa"/>
            <w:vAlign w:val="center"/>
          </w:tcPr>
          <w:p w14:paraId="6C7B6B9F" w14:textId="77777777" w:rsidR="00062C3B" w:rsidRPr="00B758CC" w:rsidRDefault="00062C3B" w:rsidP="00B37DCC">
            <w:r w:rsidRPr="00B758CC">
              <w:t>69.92</w:t>
            </w:r>
          </w:p>
        </w:tc>
        <w:tc>
          <w:tcPr>
            <w:tcW w:w="1065" w:type="dxa"/>
            <w:vAlign w:val="center"/>
          </w:tcPr>
          <w:p w14:paraId="55DC9C1C" w14:textId="77777777" w:rsidR="00062C3B" w:rsidRPr="00B758CC" w:rsidRDefault="00062C3B" w:rsidP="00B37DCC">
            <w:r w:rsidRPr="00B758CC">
              <w:t>50.949</w:t>
            </w:r>
          </w:p>
        </w:tc>
        <w:tc>
          <w:tcPr>
            <w:tcW w:w="1222" w:type="dxa"/>
            <w:vAlign w:val="center"/>
          </w:tcPr>
          <w:p w14:paraId="0B5DC700" w14:textId="77777777" w:rsidR="00062C3B" w:rsidRPr="00B758CC" w:rsidRDefault="00062C3B" w:rsidP="00B37DCC">
            <w:r w:rsidRPr="00B758CC">
              <w:t>.364</w:t>
            </w:r>
          </w:p>
        </w:tc>
        <w:tc>
          <w:tcPr>
            <w:tcW w:w="1231" w:type="dxa"/>
            <w:vAlign w:val="center"/>
          </w:tcPr>
          <w:p w14:paraId="27A802E6" w14:textId="77777777" w:rsidR="00062C3B" w:rsidRPr="00B758CC" w:rsidRDefault="00062C3B" w:rsidP="007D25F6">
            <w:pPr>
              <w:keepNext/>
            </w:pPr>
            <w:r w:rsidRPr="00B758CC">
              <w:t>.880</w:t>
            </w:r>
          </w:p>
        </w:tc>
      </w:tr>
    </w:tbl>
    <w:p w14:paraId="567C41C2" w14:textId="549467BD" w:rsidR="008D2AA2" w:rsidRPr="007D25F6" w:rsidRDefault="008D2AA2" w:rsidP="007D25F6">
      <w:pPr>
        <w:pStyle w:val="Caption"/>
        <w:rPr>
          <w:i w:val="0"/>
          <w:iCs w:val="0"/>
          <w:color w:val="auto"/>
        </w:rPr>
      </w:pPr>
    </w:p>
    <w:p w14:paraId="392D62CF" w14:textId="08422074" w:rsidR="00691859" w:rsidRPr="008361C9" w:rsidRDefault="00DF296A" w:rsidP="002575D1">
      <w:pPr>
        <w:pStyle w:val="NoSpacing"/>
        <w:numPr>
          <w:ilvl w:val="2"/>
          <w:numId w:val="12"/>
        </w:numPr>
        <w:ind w:left="993"/>
        <w:jc w:val="both"/>
        <w:rPr>
          <w:rFonts w:ascii="Times New Roman" w:hAnsi="Times New Roman"/>
          <w:sz w:val="20"/>
          <w:szCs w:val="20"/>
          <w:lang w:val="en-GB"/>
        </w:rPr>
      </w:pPr>
      <w:bookmarkStart w:id="6" w:name="_Hlk123746328"/>
      <w:r w:rsidRPr="00DF296A">
        <w:rPr>
          <w:rFonts w:ascii="Times New Roman" w:hAnsi="Times New Roman"/>
          <w:sz w:val="20"/>
          <w:szCs w:val="20"/>
          <w:lang w:val="en-GB"/>
        </w:rPr>
        <w:t xml:space="preserve">Uji reliabilitas dengan Alfa cronbach. </w:t>
      </w:r>
      <w:r w:rsidRPr="00DF296A">
        <w:rPr>
          <w:rFonts w:ascii="Times New Roman" w:hAnsi="Times New Roman"/>
          <w:sz w:val="20"/>
          <w:szCs w:val="20"/>
        </w:rPr>
        <w:t xml:space="preserve">Jika nilai alfa Cronbach instrumen lebih besar dari atau sama dengan 0,60, maka dianggap dapat diandalkan. Kuesioner dapat dianggap reliabel berdasarkan hasil tes yang menunjukkan skor alfa Cronbach sebesar 0,880 &gt; 0,60. dari tabel </w:t>
      </w:r>
      <w:r w:rsidR="001318DF">
        <w:rPr>
          <w:rFonts w:ascii="Times New Roman" w:hAnsi="Times New Roman"/>
          <w:sz w:val="20"/>
          <w:szCs w:val="20"/>
        </w:rPr>
        <w:t>5</w:t>
      </w:r>
      <w:r w:rsidRPr="00DF296A">
        <w:rPr>
          <w:rFonts w:ascii="Times New Roman" w:hAnsi="Times New Roman"/>
          <w:sz w:val="20"/>
          <w:szCs w:val="20"/>
        </w:rPr>
        <w:t>.</w:t>
      </w:r>
      <w:bookmarkEnd w:id="6"/>
    </w:p>
    <w:p w14:paraId="02F99B8D" w14:textId="77777777" w:rsidR="008361C9" w:rsidRPr="002575D1" w:rsidRDefault="008361C9" w:rsidP="008361C9">
      <w:pPr>
        <w:pStyle w:val="NoSpacing"/>
        <w:ind w:left="993"/>
        <w:jc w:val="both"/>
        <w:rPr>
          <w:rFonts w:ascii="Times New Roman" w:hAnsi="Times New Roman"/>
          <w:sz w:val="20"/>
          <w:szCs w:val="20"/>
          <w:lang w:val="en-GB"/>
        </w:rPr>
      </w:pPr>
    </w:p>
    <w:p w14:paraId="5484E9AF" w14:textId="1AD3CBAF" w:rsidR="007C7E52" w:rsidRPr="007C7D08" w:rsidRDefault="007C7E52" w:rsidP="007C7E52">
      <w:pPr>
        <w:pStyle w:val="Caption"/>
        <w:keepNext/>
        <w:rPr>
          <w:i w:val="0"/>
          <w:iCs w:val="0"/>
          <w:color w:val="auto"/>
        </w:rPr>
      </w:pPr>
      <w:r w:rsidRPr="007C7D08">
        <w:rPr>
          <w:i w:val="0"/>
          <w:iCs w:val="0"/>
          <w:color w:val="auto"/>
        </w:rPr>
        <w:t xml:space="preserve">Tabel  </w:t>
      </w:r>
      <w:r w:rsidRPr="007C7D08">
        <w:rPr>
          <w:i w:val="0"/>
          <w:iCs w:val="0"/>
          <w:color w:val="auto"/>
        </w:rPr>
        <w:fldChar w:fldCharType="begin"/>
      </w:r>
      <w:r w:rsidRPr="007C7D08">
        <w:rPr>
          <w:i w:val="0"/>
          <w:iCs w:val="0"/>
          <w:color w:val="auto"/>
        </w:rPr>
        <w:instrText xml:space="preserve"> SEQ Tabel_ \* ARABIC </w:instrText>
      </w:r>
      <w:r w:rsidRPr="007C7D08">
        <w:rPr>
          <w:i w:val="0"/>
          <w:iCs w:val="0"/>
          <w:color w:val="auto"/>
        </w:rPr>
        <w:fldChar w:fldCharType="separate"/>
      </w:r>
      <w:r w:rsidR="0087117C">
        <w:rPr>
          <w:i w:val="0"/>
          <w:iCs w:val="0"/>
          <w:noProof/>
          <w:color w:val="auto"/>
        </w:rPr>
        <w:t>6</w:t>
      </w:r>
      <w:r w:rsidRPr="007C7D08">
        <w:rPr>
          <w:i w:val="0"/>
          <w:iCs w:val="0"/>
          <w:color w:val="auto"/>
        </w:rPr>
        <w:fldChar w:fldCharType="end"/>
      </w:r>
      <w:r w:rsidRPr="007C7D08">
        <w:rPr>
          <w:i w:val="0"/>
          <w:iCs w:val="0"/>
          <w:color w:val="auto"/>
        </w:rPr>
        <w:t>.Reliability statistics</w:t>
      </w:r>
    </w:p>
    <w:tbl>
      <w:tblPr>
        <w:tblStyle w:val="TableGrid"/>
        <w:tblW w:w="3170" w:type="pct"/>
        <w:jc w:val="center"/>
        <w:tblLook w:val="04A0" w:firstRow="1" w:lastRow="0" w:firstColumn="1" w:lastColumn="0" w:noHBand="0" w:noVBand="1"/>
      </w:tblPr>
      <w:tblGrid>
        <w:gridCol w:w="1642"/>
        <w:gridCol w:w="1433"/>
      </w:tblGrid>
      <w:tr w:rsidR="0064017B" w14:paraId="2F66681A" w14:textId="77777777" w:rsidTr="0064017B">
        <w:trPr>
          <w:trHeight w:val="690"/>
          <w:jc w:val="center"/>
        </w:trPr>
        <w:tc>
          <w:tcPr>
            <w:tcW w:w="2670" w:type="pct"/>
          </w:tcPr>
          <w:p w14:paraId="396DA214" w14:textId="77777777" w:rsidR="0064017B" w:rsidRPr="008B5537" w:rsidRDefault="0064017B" w:rsidP="00B37DCC">
            <w:r w:rsidRPr="008B5537">
              <w:t>Cronbach’s Alpha</w:t>
            </w:r>
          </w:p>
        </w:tc>
        <w:tc>
          <w:tcPr>
            <w:tcW w:w="2330" w:type="pct"/>
          </w:tcPr>
          <w:p w14:paraId="3DEFB102" w14:textId="77777777" w:rsidR="0064017B" w:rsidRPr="008B5537" w:rsidRDefault="0064017B" w:rsidP="00B37DCC">
            <w:r w:rsidRPr="008B5537">
              <w:t>N of Items</w:t>
            </w:r>
          </w:p>
        </w:tc>
      </w:tr>
      <w:tr w:rsidR="0064017B" w14:paraId="615DD668" w14:textId="77777777" w:rsidTr="0064017B">
        <w:trPr>
          <w:trHeight w:val="345"/>
          <w:jc w:val="center"/>
        </w:trPr>
        <w:tc>
          <w:tcPr>
            <w:tcW w:w="2670" w:type="pct"/>
          </w:tcPr>
          <w:p w14:paraId="06B48723" w14:textId="77777777" w:rsidR="0064017B" w:rsidRPr="008B5537" w:rsidRDefault="0064017B" w:rsidP="00B37DCC">
            <w:r w:rsidRPr="008B5537">
              <w:t>.880</w:t>
            </w:r>
          </w:p>
        </w:tc>
        <w:tc>
          <w:tcPr>
            <w:tcW w:w="2330" w:type="pct"/>
          </w:tcPr>
          <w:p w14:paraId="56B10D73" w14:textId="77777777" w:rsidR="0064017B" w:rsidRPr="008B5537" w:rsidRDefault="0064017B" w:rsidP="007D25F6">
            <w:pPr>
              <w:keepNext/>
            </w:pPr>
            <w:r w:rsidRPr="008B5537">
              <w:t>18</w:t>
            </w:r>
          </w:p>
        </w:tc>
      </w:tr>
    </w:tbl>
    <w:p w14:paraId="5178BEF3" w14:textId="77777777" w:rsidR="00420EBF" w:rsidRDefault="00420EBF" w:rsidP="00EB2474">
      <w:pPr>
        <w:pStyle w:val="NoSpacing"/>
        <w:ind w:firstLine="720"/>
        <w:jc w:val="both"/>
        <w:rPr>
          <w:rFonts w:ascii="Times New Roman" w:hAnsi="Times New Roman"/>
          <w:sz w:val="20"/>
          <w:szCs w:val="20"/>
        </w:rPr>
      </w:pPr>
    </w:p>
    <w:p w14:paraId="579727DB" w14:textId="7E4623F1" w:rsidR="00EB2474" w:rsidRDefault="00EB2474" w:rsidP="00EB2474">
      <w:pPr>
        <w:pStyle w:val="NoSpacing"/>
        <w:ind w:firstLine="720"/>
        <w:jc w:val="both"/>
        <w:rPr>
          <w:rFonts w:ascii="Times New Roman" w:hAnsi="Times New Roman"/>
          <w:sz w:val="20"/>
          <w:szCs w:val="20"/>
        </w:rPr>
      </w:pPr>
      <w:r w:rsidRPr="00EB2474">
        <w:rPr>
          <w:rFonts w:ascii="Times New Roman" w:hAnsi="Times New Roman"/>
          <w:sz w:val="20"/>
          <w:szCs w:val="20"/>
        </w:rPr>
        <w:t xml:space="preserve">Berdasarkan hasil analisis kami dengan Statistical Package for Social Sciences (Spss), dibuat diagram alur hubungan kausalitas antar faktor. Uji kecocokan model dilakukan dengan menggunakan seluruh diagram aliran model dalam Persamaan. Pengujian seluruh model dilakukan dalam dua tahap, yaitu. Penuh model lengkap sebelum perubahan dan model penuh setelah perubahan. dilakukan sebelumnya modifikasi, dilakukan penuh model testing </w:t>
      </w:r>
      <w:bookmarkStart w:id="7" w:name="_Hlk123984029"/>
      <w:r w:rsidRPr="00EB2474">
        <w:rPr>
          <w:rFonts w:ascii="Times New Roman" w:hAnsi="Times New Roman"/>
          <w:sz w:val="20"/>
          <w:szCs w:val="20"/>
        </w:rPr>
        <w:t>menentukan seberapa baik model asli memenuhi kriteria good-of-fit (GOF).</w:t>
      </w:r>
      <w:bookmarkEnd w:id="7"/>
      <w:r w:rsidRPr="00EB2474">
        <w:rPr>
          <w:rFonts w:ascii="Times New Roman" w:hAnsi="Times New Roman"/>
          <w:sz w:val="20"/>
          <w:szCs w:val="20"/>
        </w:rPr>
        <w:t xml:space="preserve"> dilakukan modifikasi model [</w:t>
      </w:r>
      <w:r w:rsidR="00E34A64">
        <w:rPr>
          <w:rFonts w:ascii="Times New Roman" w:hAnsi="Times New Roman"/>
          <w:sz w:val="20"/>
          <w:szCs w:val="20"/>
        </w:rPr>
        <w:t>8</w:t>
      </w:r>
      <w:r w:rsidRPr="00EB2474">
        <w:rPr>
          <w:rFonts w:ascii="Times New Roman" w:hAnsi="Times New Roman"/>
          <w:sz w:val="20"/>
          <w:szCs w:val="20"/>
        </w:rPr>
        <w:t>].</w:t>
      </w:r>
    </w:p>
    <w:p w14:paraId="68CBFF79" w14:textId="0D75E9A5" w:rsidR="00AE4CB0" w:rsidRDefault="00AE4CB0" w:rsidP="00AE4CB0">
      <w:pPr>
        <w:pStyle w:val="NoSpacing"/>
        <w:keepNext/>
        <w:jc w:val="both"/>
        <w:rPr>
          <w:rFonts w:ascii="Times New Roman" w:hAnsi="Times New Roman"/>
          <w:sz w:val="20"/>
          <w:szCs w:val="20"/>
        </w:rPr>
      </w:pPr>
    </w:p>
    <w:tbl>
      <w:tblPr>
        <w:tblStyle w:val="TableGrid"/>
        <w:tblW w:w="5617" w:type="dxa"/>
        <w:tblLook w:val="04A0" w:firstRow="1" w:lastRow="0" w:firstColumn="1" w:lastColumn="0" w:noHBand="0" w:noVBand="1"/>
      </w:tblPr>
      <w:tblGrid>
        <w:gridCol w:w="5625"/>
      </w:tblGrid>
      <w:tr w:rsidR="00457B3A" w14:paraId="4D94E500" w14:textId="77777777" w:rsidTr="00457B3A">
        <w:trPr>
          <w:trHeight w:val="228"/>
        </w:trPr>
        <w:tc>
          <w:tcPr>
            <w:tcW w:w="5617" w:type="dxa"/>
            <w:vAlign w:val="center"/>
          </w:tcPr>
          <w:p w14:paraId="0D771292" w14:textId="77777777" w:rsidR="00CD7E24" w:rsidRDefault="00451A51" w:rsidP="00CD7E24">
            <w:pPr>
              <w:pStyle w:val="NoSpacing"/>
              <w:keepNext/>
              <w:jc w:val="center"/>
            </w:pPr>
            <w:r>
              <w:rPr>
                <w:noProof/>
              </w:rPr>
              <w:drawing>
                <wp:inline distT="0" distB="0" distL="0" distR="0" wp14:anchorId="4BBA0850" wp14:editId="7D379EC6">
                  <wp:extent cx="3435127" cy="2438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3405" cy="2472670"/>
                          </a:xfrm>
                          <a:prstGeom prst="rect">
                            <a:avLst/>
                          </a:prstGeom>
                          <a:noFill/>
                          <a:ln>
                            <a:noFill/>
                          </a:ln>
                        </pic:spPr>
                      </pic:pic>
                    </a:graphicData>
                  </a:graphic>
                </wp:inline>
              </w:drawing>
            </w:r>
          </w:p>
          <w:p w14:paraId="02713F45" w14:textId="23FD9ECB" w:rsidR="0062394A" w:rsidRPr="00CD7E24" w:rsidRDefault="00CD7E24" w:rsidP="00CD7E24">
            <w:pPr>
              <w:pStyle w:val="Caption"/>
              <w:rPr>
                <w:i w:val="0"/>
                <w:iCs w:val="0"/>
              </w:rPr>
            </w:pPr>
            <w:r w:rsidRPr="00CD7E24">
              <w:rPr>
                <w:i w:val="0"/>
                <w:iCs w:val="0"/>
                <w:color w:val="000000" w:themeColor="text1"/>
              </w:rPr>
              <w:t xml:space="preserve">Gambar </w:t>
            </w:r>
            <w:r w:rsidRPr="00CD7E24">
              <w:rPr>
                <w:i w:val="0"/>
                <w:iCs w:val="0"/>
                <w:color w:val="000000" w:themeColor="text1"/>
              </w:rPr>
              <w:fldChar w:fldCharType="begin"/>
            </w:r>
            <w:r w:rsidRPr="00CD7E24">
              <w:rPr>
                <w:i w:val="0"/>
                <w:iCs w:val="0"/>
                <w:color w:val="000000" w:themeColor="text1"/>
              </w:rPr>
              <w:instrText xml:space="preserve"> SEQ Gambar \* ARABIC </w:instrText>
            </w:r>
            <w:r w:rsidRPr="00CD7E24">
              <w:rPr>
                <w:i w:val="0"/>
                <w:iCs w:val="0"/>
                <w:color w:val="000000" w:themeColor="text1"/>
              </w:rPr>
              <w:fldChar w:fldCharType="separate"/>
            </w:r>
            <w:r w:rsidR="00F84A1C">
              <w:rPr>
                <w:i w:val="0"/>
                <w:iCs w:val="0"/>
                <w:noProof/>
                <w:color w:val="000000" w:themeColor="text1"/>
              </w:rPr>
              <w:t>2</w:t>
            </w:r>
            <w:r w:rsidRPr="00CD7E24">
              <w:rPr>
                <w:i w:val="0"/>
                <w:iCs w:val="0"/>
                <w:color w:val="000000" w:themeColor="text1"/>
              </w:rPr>
              <w:fldChar w:fldCharType="end"/>
            </w:r>
            <w:r w:rsidRPr="00CD7E24">
              <w:rPr>
                <w:i w:val="0"/>
                <w:iCs w:val="0"/>
                <w:color w:val="000000" w:themeColor="text1"/>
              </w:rPr>
              <w:t>. Path Diagram Full Model</w:t>
            </w:r>
          </w:p>
        </w:tc>
      </w:tr>
    </w:tbl>
    <w:p w14:paraId="7F911BA1" w14:textId="77777777" w:rsidR="0062394A" w:rsidRDefault="0062394A" w:rsidP="00AE4CB0">
      <w:pPr>
        <w:pStyle w:val="NoSpacing"/>
        <w:keepNext/>
        <w:jc w:val="both"/>
      </w:pPr>
    </w:p>
    <w:p w14:paraId="1710A30B" w14:textId="702A7701" w:rsidR="00D56246" w:rsidRDefault="00D56246" w:rsidP="00D56246">
      <w:pPr>
        <w:pStyle w:val="NoSpacing"/>
        <w:ind w:firstLine="720"/>
        <w:jc w:val="both"/>
        <w:rPr>
          <w:rFonts w:ascii="Times New Roman" w:hAnsi="Times New Roman"/>
          <w:sz w:val="20"/>
          <w:szCs w:val="20"/>
        </w:rPr>
      </w:pPr>
      <w:r w:rsidRPr="00D56246">
        <w:rPr>
          <w:rFonts w:ascii="Times New Roman" w:hAnsi="Times New Roman"/>
          <w:sz w:val="20"/>
          <w:szCs w:val="20"/>
        </w:rPr>
        <w:t xml:space="preserve">Pada gambar </w:t>
      </w:r>
      <w:r w:rsidR="00532C66">
        <w:rPr>
          <w:rFonts w:ascii="Times New Roman" w:hAnsi="Times New Roman"/>
          <w:sz w:val="20"/>
          <w:szCs w:val="20"/>
        </w:rPr>
        <w:t>2</w:t>
      </w:r>
      <w:r w:rsidRPr="00D56246">
        <w:rPr>
          <w:rFonts w:ascii="Times New Roman" w:hAnsi="Times New Roman"/>
          <w:sz w:val="20"/>
          <w:szCs w:val="20"/>
        </w:rPr>
        <w:t xml:space="preserve"> digunakan dalam model 90 sampel, 18 indikator dengan skala 1 sampai dengan 5, </w:t>
      </w:r>
      <w:r w:rsidRPr="00D56246">
        <w:rPr>
          <w:rFonts w:ascii="Times New Roman" w:hAnsi="Times New Roman"/>
          <w:sz w:val="20"/>
          <w:szCs w:val="20"/>
          <w:lang w:val="en-GB"/>
        </w:rPr>
        <w:t>Masing – masing indikator ditunjukkan dalam diagram full model lengkap di atas.</w:t>
      </w:r>
      <w:bookmarkStart w:id="8" w:name="_Hlk123744753"/>
      <w:r w:rsidRPr="00D56246">
        <w:rPr>
          <w:rFonts w:ascii="Times New Roman" w:hAnsi="Times New Roman"/>
          <w:sz w:val="20"/>
          <w:szCs w:val="20"/>
          <w:lang w:val="en-GB"/>
        </w:rPr>
        <w:t xml:space="preserve"> </w:t>
      </w:r>
      <w:r w:rsidRPr="00D56246">
        <w:rPr>
          <w:rFonts w:ascii="Times New Roman" w:hAnsi="Times New Roman"/>
          <w:sz w:val="20"/>
          <w:szCs w:val="20"/>
        </w:rPr>
        <w:t>oleh karena model penelitian tidak sesuai dan tidak dapat menjelaskan model penelitian dengan baik dan benar, maka model tersebut harus diubah. Pengujian model lengkap setelah diedit dimaksudkan untuk memastikan bahwa model yang ditetapkan memenuhi persyaratan GOF. Perubahan yang dilakukan menggabungkan error term yang diajukan oleh masing-masing sistem yang ditujukan untuk meningkatkan GOF tanpa kriteria</w:t>
      </w:r>
      <w:bookmarkEnd w:id="8"/>
      <w:r w:rsidRPr="00D56246">
        <w:rPr>
          <w:rFonts w:ascii="Times New Roman" w:hAnsi="Times New Roman"/>
          <w:sz w:val="20"/>
          <w:szCs w:val="20"/>
        </w:rPr>
        <w:t xml:space="preserve"> [</w:t>
      </w:r>
      <w:r w:rsidR="000D16F5">
        <w:rPr>
          <w:rFonts w:ascii="Times New Roman" w:hAnsi="Times New Roman"/>
          <w:sz w:val="20"/>
          <w:szCs w:val="20"/>
        </w:rPr>
        <w:t>8</w:t>
      </w:r>
      <w:r w:rsidRPr="00D56246">
        <w:rPr>
          <w:rFonts w:ascii="Times New Roman" w:hAnsi="Times New Roman"/>
          <w:sz w:val="20"/>
          <w:szCs w:val="20"/>
        </w:rPr>
        <w:t>].</w:t>
      </w:r>
    </w:p>
    <w:p w14:paraId="605040FB" w14:textId="77777777" w:rsidR="00D56246" w:rsidRPr="00D56246" w:rsidRDefault="00D56246" w:rsidP="00D56246">
      <w:pPr>
        <w:pStyle w:val="NoSpacing"/>
        <w:ind w:firstLine="720"/>
        <w:jc w:val="both"/>
        <w:rPr>
          <w:rFonts w:ascii="Times New Roman" w:hAnsi="Times New Roman"/>
          <w:sz w:val="20"/>
          <w:szCs w:val="20"/>
        </w:rPr>
      </w:pPr>
    </w:p>
    <w:p w14:paraId="744B8DB2" w14:textId="163E4786" w:rsidR="00D56246" w:rsidRDefault="00D56246" w:rsidP="00D56246">
      <w:pPr>
        <w:jc w:val="both"/>
      </w:pPr>
      <w:r w:rsidRPr="00D56246">
        <w:lastRenderedPageBreak/>
        <w:t xml:space="preserve">Berikut adalah gambar output dari program AMOS setelah beberapa kali dijalankan langkah modifikasi untuk mendapatkan model ideal ditentukan oleh hasil keluaran pada Gambar </w:t>
      </w:r>
      <w:r w:rsidR="00FA07B3">
        <w:t>4</w:t>
      </w:r>
      <w:r w:rsidRPr="00D56246">
        <w:t>. dan perintah Modification indices [8].</w:t>
      </w:r>
    </w:p>
    <w:p w14:paraId="56CF809E" w14:textId="718605BC" w:rsidR="00111F1B" w:rsidRDefault="00111F1B" w:rsidP="00D56246">
      <w:pPr>
        <w:jc w:val="both"/>
      </w:pPr>
    </w:p>
    <w:tbl>
      <w:tblPr>
        <w:tblStyle w:val="TableGrid"/>
        <w:tblW w:w="4986" w:type="dxa"/>
        <w:tblBorders>
          <w:insideH w:val="none" w:sz="0" w:space="0" w:color="auto"/>
          <w:insideV w:val="none" w:sz="0" w:space="0" w:color="auto"/>
        </w:tblBorders>
        <w:tblLook w:val="04A0" w:firstRow="1" w:lastRow="0" w:firstColumn="1" w:lastColumn="0" w:noHBand="0" w:noVBand="1"/>
      </w:tblPr>
      <w:tblGrid>
        <w:gridCol w:w="5106"/>
      </w:tblGrid>
      <w:tr w:rsidR="0028403B" w14:paraId="30FAA083" w14:textId="77777777" w:rsidTr="00F84A1C">
        <w:trPr>
          <w:trHeight w:val="2692"/>
        </w:trPr>
        <w:tc>
          <w:tcPr>
            <w:tcW w:w="4986" w:type="dxa"/>
            <w:vAlign w:val="center"/>
          </w:tcPr>
          <w:p w14:paraId="38315646" w14:textId="77777777" w:rsidR="0028403B" w:rsidRDefault="0028403B" w:rsidP="00F84A1C">
            <w:pPr>
              <w:keepNext/>
              <w:pBdr>
                <w:top w:val="none" w:sz="0" w:space="0" w:color="auto"/>
                <w:left w:val="none" w:sz="0" w:space="0" w:color="auto"/>
                <w:bottom w:val="none" w:sz="0" w:space="0" w:color="auto"/>
                <w:right w:val="none" w:sz="0" w:space="0" w:color="auto"/>
                <w:between w:val="none" w:sz="0" w:space="0" w:color="auto"/>
              </w:pBdr>
            </w:pPr>
            <w:r>
              <w:rPr>
                <w:noProof/>
              </w:rPr>
              <w:drawing>
                <wp:inline distT="0" distB="0" distL="0" distR="0" wp14:anchorId="6DEDC7E7" wp14:editId="298D2FCF">
                  <wp:extent cx="3098099" cy="2276475"/>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0513" cy="2359076"/>
                          </a:xfrm>
                          <a:prstGeom prst="rect">
                            <a:avLst/>
                          </a:prstGeom>
                          <a:noFill/>
                          <a:ln>
                            <a:noFill/>
                          </a:ln>
                        </pic:spPr>
                      </pic:pic>
                    </a:graphicData>
                  </a:graphic>
                </wp:inline>
              </w:drawing>
            </w:r>
          </w:p>
          <w:p w14:paraId="4DFE5473" w14:textId="56FDF063" w:rsidR="0028403B" w:rsidRPr="0028403B" w:rsidRDefault="0028403B" w:rsidP="00F84A1C">
            <w:pPr>
              <w:pStyle w:val="Caption"/>
              <w:rPr>
                <w:i w:val="0"/>
                <w:iCs w:val="0"/>
              </w:rPr>
            </w:pPr>
            <w:r w:rsidRPr="0028403B">
              <w:rPr>
                <w:i w:val="0"/>
                <w:iCs w:val="0"/>
                <w:color w:val="000000" w:themeColor="text1"/>
              </w:rPr>
              <w:t xml:space="preserve">Gambar </w:t>
            </w:r>
            <w:r w:rsidRPr="0028403B">
              <w:rPr>
                <w:i w:val="0"/>
                <w:iCs w:val="0"/>
                <w:color w:val="000000" w:themeColor="text1"/>
              </w:rPr>
              <w:fldChar w:fldCharType="begin"/>
            </w:r>
            <w:r w:rsidRPr="0028403B">
              <w:rPr>
                <w:i w:val="0"/>
                <w:iCs w:val="0"/>
                <w:color w:val="000000" w:themeColor="text1"/>
              </w:rPr>
              <w:instrText xml:space="preserve"> SEQ Gambar \* ARABIC </w:instrText>
            </w:r>
            <w:r w:rsidRPr="0028403B">
              <w:rPr>
                <w:i w:val="0"/>
                <w:iCs w:val="0"/>
                <w:color w:val="000000" w:themeColor="text1"/>
              </w:rPr>
              <w:fldChar w:fldCharType="separate"/>
            </w:r>
            <w:r w:rsidR="00F84A1C">
              <w:rPr>
                <w:i w:val="0"/>
                <w:iCs w:val="0"/>
                <w:noProof/>
                <w:color w:val="000000" w:themeColor="text1"/>
              </w:rPr>
              <w:t>3</w:t>
            </w:r>
            <w:r w:rsidRPr="0028403B">
              <w:rPr>
                <w:i w:val="0"/>
                <w:iCs w:val="0"/>
                <w:color w:val="000000" w:themeColor="text1"/>
              </w:rPr>
              <w:fldChar w:fldCharType="end"/>
            </w:r>
            <w:r w:rsidRPr="0028403B">
              <w:rPr>
                <w:i w:val="0"/>
                <w:iCs w:val="0"/>
                <w:color w:val="000000" w:themeColor="text1"/>
              </w:rPr>
              <w:t>. Output Full Model SEM</w:t>
            </w:r>
          </w:p>
        </w:tc>
      </w:tr>
    </w:tbl>
    <w:p w14:paraId="2200A228" w14:textId="0F84D5B8" w:rsidR="00FA07B3" w:rsidRDefault="00FA07B3" w:rsidP="00FA07B3">
      <w:pPr>
        <w:keepNext/>
        <w:jc w:val="both"/>
      </w:pPr>
    </w:p>
    <w:p w14:paraId="3CCB425D" w14:textId="0675C2AF" w:rsidR="00567F0A" w:rsidRDefault="00111F1B" w:rsidP="0087117C">
      <w:pPr>
        <w:ind w:firstLine="720"/>
        <w:jc w:val="both"/>
      </w:pPr>
      <w:r w:rsidRPr="00111F1B">
        <w:t xml:space="preserve">Gambar </w:t>
      </w:r>
      <w:r w:rsidR="0028403B">
        <w:t>3</w:t>
      </w:r>
      <w:r w:rsidRPr="00111F1B">
        <w:t xml:space="preserve"> menunjukkan model tidak sesuai karena nilai probabilitas (p) masih 0,000 lebih kecil dari 0,05. Meskipun RMSEA dan parameter lainnya cocok untuk model dengan sampel yang relatif kecil, diperlukan nilai p. Jika Anda ingin melakukan perubahan, lihat indeks edit yang dihasilkan, yaitu:</w:t>
      </w:r>
    </w:p>
    <w:p w14:paraId="5A44BAFC" w14:textId="77777777" w:rsidR="0087117C" w:rsidRPr="0087117C" w:rsidRDefault="0087117C" w:rsidP="0087117C">
      <w:pPr>
        <w:ind w:firstLine="720"/>
        <w:jc w:val="both"/>
      </w:pPr>
    </w:p>
    <w:p w14:paraId="442C6017" w14:textId="0CDE4C0B" w:rsidR="0087117C" w:rsidRPr="0087117C" w:rsidRDefault="0087117C" w:rsidP="0087117C">
      <w:pPr>
        <w:pStyle w:val="Caption"/>
        <w:keepNext/>
        <w:rPr>
          <w:i w:val="0"/>
          <w:iCs w:val="0"/>
          <w:color w:val="auto"/>
        </w:rPr>
      </w:pPr>
      <w:r w:rsidRPr="0087117C">
        <w:rPr>
          <w:i w:val="0"/>
          <w:iCs w:val="0"/>
          <w:color w:val="auto"/>
        </w:rPr>
        <w:t xml:space="preserve">Tabel  </w:t>
      </w:r>
      <w:r w:rsidRPr="0087117C">
        <w:rPr>
          <w:i w:val="0"/>
          <w:iCs w:val="0"/>
          <w:color w:val="auto"/>
        </w:rPr>
        <w:fldChar w:fldCharType="begin"/>
      </w:r>
      <w:r w:rsidRPr="0087117C">
        <w:rPr>
          <w:i w:val="0"/>
          <w:iCs w:val="0"/>
          <w:color w:val="auto"/>
        </w:rPr>
        <w:instrText xml:space="preserve"> SEQ Tabel_ \* ARABIC </w:instrText>
      </w:r>
      <w:r w:rsidRPr="0087117C">
        <w:rPr>
          <w:i w:val="0"/>
          <w:iCs w:val="0"/>
          <w:color w:val="auto"/>
        </w:rPr>
        <w:fldChar w:fldCharType="separate"/>
      </w:r>
      <w:r w:rsidRPr="0087117C">
        <w:rPr>
          <w:i w:val="0"/>
          <w:iCs w:val="0"/>
          <w:noProof/>
          <w:color w:val="auto"/>
        </w:rPr>
        <w:t>7</w:t>
      </w:r>
      <w:r w:rsidRPr="0087117C">
        <w:rPr>
          <w:i w:val="0"/>
          <w:iCs w:val="0"/>
          <w:color w:val="auto"/>
        </w:rPr>
        <w:fldChar w:fldCharType="end"/>
      </w:r>
      <w:r w:rsidRPr="0087117C">
        <w:rPr>
          <w:i w:val="0"/>
          <w:iCs w:val="0"/>
          <w:color w:val="auto"/>
        </w:rPr>
        <w:t>. Output Modification Indices</w:t>
      </w:r>
    </w:p>
    <w:tbl>
      <w:tblPr>
        <w:tblStyle w:val="TableGrid"/>
        <w:tblW w:w="5030" w:type="dxa"/>
        <w:tblLook w:val="04A0" w:firstRow="1" w:lastRow="0" w:firstColumn="1" w:lastColumn="0" w:noHBand="0" w:noVBand="1"/>
      </w:tblPr>
      <w:tblGrid>
        <w:gridCol w:w="1442"/>
        <w:gridCol w:w="1914"/>
        <w:gridCol w:w="1674"/>
      </w:tblGrid>
      <w:tr w:rsidR="00567F0A" w14:paraId="740B69E6" w14:textId="77777777" w:rsidTr="00567F0A">
        <w:tc>
          <w:tcPr>
            <w:tcW w:w="1442" w:type="dxa"/>
            <w:vAlign w:val="center"/>
          </w:tcPr>
          <w:p w14:paraId="40D4501B" w14:textId="77777777" w:rsidR="00567F0A" w:rsidRPr="000A0A19" w:rsidRDefault="00567F0A" w:rsidP="00B0008A">
            <w:pPr>
              <w:tabs>
                <w:tab w:val="left" w:pos="1455"/>
              </w:tabs>
            </w:pPr>
          </w:p>
        </w:tc>
        <w:tc>
          <w:tcPr>
            <w:tcW w:w="1914" w:type="dxa"/>
            <w:vAlign w:val="center"/>
          </w:tcPr>
          <w:p w14:paraId="2C11FB58" w14:textId="77777777" w:rsidR="00567F0A" w:rsidRPr="000A0A19" w:rsidRDefault="00567F0A" w:rsidP="00B0008A">
            <w:pPr>
              <w:tabs>
                <w:tab w:val="left" w:pos="1455"/>
              </w:tabs>
            </w:pPr>
            <w:r w:rsidRPr="000A0A19">
              <w:t>Modification indices</w:t>
            </w:r>
          </w:p>
        </w:tc>
        <w:tc>
          <w:tcPr>
            <w:tcW w:w="1674" w:type="dxa"/>
          </w:tcPr>
          <w:p w14:paraId="48E42926" w14:textId="77777777" w:rsidR="00567F0A" w:rsidRPr="000A0A19" w:rsidRDefault="00567F0A" w:rsidP="00B0008A">
            <w:pPr>
              <w:tabs>
                <w:tab w:val="left" w:pos="1455"/>
              </w:tabs>
            </w:pPr>
            <w:r w:rsidRPr="000A0A19">
              <w:t>Par Change</w:t>
            </w:r>
          </w:p>
        </w:tc>
      </w:tr>
      <w:tr w:rsidR="00567F0A" w14:paraId="0294D112" w14:textId="77777777" w:rsidTr="00567F0A">
        <w:tc>
          <w:tcPr>
            <w:tcW w:w="1442" w:type="dxa"/>
            <w:vAlign w:val="center"/>
          </w:tcPr>
          <w:p w14:paraId="74EA8740" w14:textId="77777777" w:rsidR="00567F0A" w:rsidRPr="000A0A19" w:rsidRDefault="00567F0A" w:rsidP="00B0008A">
            <w:pPr>
              <w:tabs>
                <w:tab w:val="left" w:pos="1455"/>
              </w:tabs>
            </w:pPr>
            <w:r w:rsidRPr="000A0A19">
              <w:t>e14 &lt;...&gt; e15</w:t>
            </w:r>
          </w:p>
        </w:tc>
        <w:tc>
          <w:tcPr>
            <w:tcW w:w="1914" w:type="dxa"/>
            <w:vAlign w:val="center"/>
          </w:tcPr>
          <w:p w14:paraId="64539543" w14:textId="77777777" w:rsidR="00567F0A" w:rsidRPr="000A0A19" w:rsidRDefault="00567F0A" w:rsidP="00B0008A">
            <w:pPr>
              <w:tabs>
                <w:tab w:val="left" w:pos="1455"/>
              </w:tabs>
            </w:pPr>
            <w:r w:rsidRPr="000A0A19">
              <w:t xml:space="preserve">6,355  </w:t>
            </w:r>
          </w:p>
        </w:tc>
        <w:tc>
          <w:tcPr>
            <w:tcW w:w="1674" w:type="dxa"/>
          </w:tcPr>
          <w:p w14:paraId="759224A5" w14:textId="77777777" w:rsidR="00567F0A" w:rsidRPr="000A0A19" w:rsidRDefault="00567F0A" w:rsidP="00B0008A">
            <w:pPr>
              <w:tabs>
                <w:tab w:val="left" w:pos="1455"/>
              </w:tabs>
            </w:pPr>
            <w:r w:rsidRPr="000A0A19">
              <w:t>,064</w:t>
            </w:r>
          </w:p>
        </w:tc>
      </w:tr>
      <w:tr w:rsidR="00567F0A" w14:paraId="766D65FF" w14:textId="77777777" w:rsidTr="00567F0A">
        <w:tc>
          <w:tcPr>
            <w:tcW w:w="1442" w:type="dxa"/>
            <w:vAlign w:val="center"/>
          </w:tcPr>
          <w:p w14:paraId="22254E39" w14:textId="77777777" w:rsidR="00567F0A" w:rsidRPr="000A0A19" w:rsidRDefault="00567F0A" w:rsidP="00B0008A">
            <w:pPr>
              <w:tabs>
                <w:tab w:val="left" w:pos="1455"/>
              </w:tabs>
            </w:pPr>
            <w:r w:rsidRPr="000A0A19">
              <w:t>e12 &lt;...&gt; X2</w:t>
            </w:r>
          </w:p>
        </w:tc>
        <w:tc>
          <w:tcPr>
            <w:tcW w:w="1914" w:type="dxa"/>
            <w:vAlign w:val="center"/>
          </w:tcPr>
          <w:p w14:paraId="0C369A68" w14:textId="77777777" w:rsidR="00567F0A" w:rsidRPr="000A0A19" w:rsidRDefault="00567F0A" w:rsidP="00B0008A">
            <w:pPr>
              <w:tabs>
                <w:tab w:val="left" w:pos="1455"/>
              </w:tabs>
            </w:pPr>
            <w:r w:rsidRPr="000A0A19">
              <w:t>4,041</w:t>
            </w:r>
          </w:p>
        </w:tc>
        <w:tc>
          <w:tcPr>
            <w:tcW w:w="1674" w:type="dxa"/>
          </w:tcPr>
          <w:p w14:paraId="25CE4D04" w14:textId="77777777" w:rsidR="00567F0A" w:rsidRPr="000A0A19" w:rsidRDefault="00567F0A" w:rsidP="00B0008A">
            <w:pPr>
              <w:tabs>
                <w:tab w:val="left" w:pos="1455"/>
              </w:tabs>
            </w:pPr>
            <w:r w:rsidRPr="000A0A19">
              <w:t>-,019</w:t>
            </w:r>
          </w:p>
        </w:tc>
      </w:tr>
      <w:tr w:rsidR="00567F0A" w14:paraId="3CE20DB7" w14:textId="77777777" w:rsidTr="00567F0A">
        <w:tc>
          <w:tcPr>
            <w:tcW w:w="1442" w:type="dxa"/>
            <w:vAlign w:val="center"/>
          </w:tcPr>
          <w:p w14:paraId="5DEED5C8" w14:textId="77777777" w:rsidR="00567F0A" w:rsidRPr="000A0A19" w:rsidRDefault="00567F0A" w:rsidP="00B0008A">
            <w:pPr>
              <w:tabs>
                <w:tab w:val="left" w:pos="1455"/>
              </w:tabs>
            </w:pPr>
            <w:r w:rsidRPr="000A0A19">
              <w:t>e12 &lt;...&gt; X1</w:t>
            </w:r>
          </w:p>
        </w:tc>
        <w:tc>
          <w:tcPr>
            <w:tcW w:w="1914" w:type="dxa"/>
            <w:vAlign w:val="center"/>
          </w:tcPr>
          <w:p w14:paraId="2E8C3419" w14:textId="77777777" w:rsidR="00567F0A" w:rsidRPr="000A0A19" w:rsidRDefault="00567F0A" w:rsidP="00B0008A">
            <w:pPr>
              <w:tabs>
                <w:tab w:val="left" w:pos="1455"/>
              </w:tabs>
            </w:pPr>
            <w:r w:rsidRPr="000A0A19">
              <w:t>6,650</w:t>
            </w:r>
          </w:p>
        </w:tc>
        <w:tc>
          <w:tcPr>
            <w:tcW w:w="1674" w:type="dxa"/>
          </w:tcPr>
          <w:p w14:paraId="53B75FC6" w14:textId="77777777" w:rsidR="00567F0A" w:rsidRPr="000A0A19" w:rsidRDefault="00567F0A" w:rsidP="00B0008A">
            <w:pPr>
              <w:tabs>
                <w:tab w:val="left" w:pos="1455"/>
              </w:tabs>
            </w:pPr>
            <w:r w:rsidRPr="000A0A19">
              <w:t>,015</w:t>
            </w:r>
          </w:p>
        </w:tc>
      </w:tr>
      <w:tr w:rsidR="00567F0A" w14:paraId="6EFC40E2" w14:textId="77777777" w:rsidTr="00567F0A">
        <w:tc>
          <w:tcPr>
            <w:tcW w:w="1442" w:type="dxa"/>
            <w:vAlign w:val="center"/>
          </w:tcPr>
          <w:p w14:paraId="4734F6B4" w14:textId="77777777" w:rsidR="00567F0A" w:rsidRPr="000A0A19" w:rsidRDefault="00567F0A" w:rsidP="00B0008A">
            <w:pPr>
              <w:tabs>
                <w:tab w:val="left" w:pos="1455"/>
              </w:tabs>
            </w:pPr>
            <w:r w:rsidRPr="000A0A19">
              <w:t>e12 &lt;...&gt; e19</w:t>
            </w:r>
          </w:p>
        </w:tc>
        <w:tc>
          <w:tcPr>
            <w:tcW w:w="1914" w:type="dxa"/>
            <w:vAlign w:val="center"/>
          </w:tcPr>
          <w:p w14:paraId="55E92D55" w14:textId="77777777" w:rsidR="00567F0A" w:rsidRPr="000A0A19" w:rsidRDefault="00567F0A" w:rsidP="00B0008A">
            <w:pPr>
              <w:tabs>
                <w:tab w:val="left" w:pos="1455"/>
              </w:tabs>
            </w:pPr>
            <w:r w:rsidRPr="000A0A19">
              <w:t>4,481</w:t>
            </w:r>
          </w:p>
        </w:tc>
        <w:tc>
          <w:tcPr>
            <w:tcW w:w="1674" w:type="dxa"/>
          </w:tcPr>
          <w:p w14:paraId="6D7CFCD4" w14:textId="77777777" w:rsidR="00567F0A" w:rsidRPr="000A0A19" w:rsidRDefault="00567F0A" w:rsidP="00B0008A">
            <w:pPr>
              <w:tabs>
                <w:tab w:val="left" w:pos="1455"/>
              </w:tabs>
            </w:pPr>
            <w:r w:rsidRPr="000A0A19">
              <w:t>-,047</w:t>
            </w:r>
          </w:p>
        </w:tc>
      </w:tr>
      <w:tr w:rsidR="00567F0A" w14:paraId="109B7912" w14:textId="77777777" w:rsidTr="00567F0A">
        <w:tc>
          <w:tcPr>
            <w:tcW w:w="1442" w:type="dxa"/>
            <w:vAlign w:val="center"/>
          </w:tcPr>
          <w:p w14:paraId="5E51FF48" w14:textId="77777777" w:rsidR="00567F0A" w:rsidRPr="000A0A19" w:rsidRDefault="00567F0A" w:rsidP="00B0008A">
            <w:pPr>
              <w:tabs>
                <w:tab w:val="left" w:pos="1455"/>
              </w:tabs>
            </w:pPr>
            <w:r w:rsidRPr="000A0A19">
              <w:t>e11 &lt;...&gt; e18</w:t>
            </w:r>
          </w:p>
        </w:tc>
        <w:tc>
          <w:tcPr>
            <w:tcW w:w="1914" w:type="dxa"/>
            <w:vAlign w:val="center"/>
          </w:tcPr>
          <w:p w14:paraId="0ABB5DA1" w14:textId="77777777" w:rsidR="00567F0A" w:rsidRPr="000A0A19" w:rsidRDefault="00567F0A" w:rsidP="00B0008A">
            <w:pPr>
              <w:tabs>
                <w:tab w:val="left" w:pos="1455"/>
              </w:tabs>
            </w:pPr>
            <w:r w:rsidRPr="000A0A19">
              <w:t>7,619</w:t>
            </w:r>
          </w:p>
        </w:tc>
        <w:tc>
          <w:tcPr>
            <w:tcW w:w="1674" w:type="dxa"/>
          </w:tcPr>
          <w:p w14:paraId="51038F40" w14:textId="77777777" w:rsidR="00567F0A" w:rsidRPr="000A0A19" w:rsidRDefault="00567F0A" w:rsidP="00B0008A">
            <w:pPr>
              <w:tabs>
                <w:tab w:val="left" w:pos="1455"/>
              </w:tabs>
            </w:pPr>
            <w:r w:rsidRPr="000A0A19">
              <w:t>,120</w:t>
            </w:r>
          </w:p>
        </w:tc>
      </w:tr>
      <w:tr w:rsidR="00567F0A" w14:paraId="2AC1D5CC" w14:textId="77777777" w:rsidTr="00567F0A">
        <w:tc>
          <w:tcPr>
            <w:tcW w:w="1442" w:type="dxa"/>
            <w:vAlign w:val="center"/>
          </w:tcPr>
          <w:p w14:paraId="378073D1" w14:textId="77777777" w:rsidR="00567F0A" w:rsidRPr="000A0A19" w:rsidRDefault="00567F0A" w:rsidP="00B0008A">
            <w:pPr>
              <w:tabs>
                <w:tab w:val="left" w:pos="1455"/>
              </w:tabs>
            </w:pPr>
            <w:r w:rsidRPr="000A0A19">
              <w:t>e11 &lt;...&gt; e13</w:t>
            </w:r>
          </w:p>
        </w:tc>
        <w:tc>
          <w:tcPr>
            <w:tcW w:w="1914" w:type="dxa"/>
            <w:vAlign w:val="center"/>
          </w:tcPr>
          <w:p w14:paraId="55E7EF51" w14:textId="77777777" w:rsidR="00567F0A" w:rsidRPr="000A0A19" w:rsidRDefault="00567F0A" w:rsidP="00B0008A">
            <w:pPr>
              <w:tabs>
                <w:tab w:val="left" w:pos="1455"/>
              </w:tabs>
            </w:pPr>
            <w:r w:rsidRPr="000A0A19">
              <w:t>5,050</w:t>
            </w:r>
          </w:p>
        </w:tc>
        <w:tc>
          <w:tcPr>
            <w:tcW w:w="1674" w:type="dxa"/>
          </w:tcPr>
          <w:p w14:paraId="3DD4E0D3" w14:textId="77777777" w:rsidR="00567F0A" w:rsidRPr="000A0A19" w:rsidRDefault="00567F0A" w:rsidP="00B0008A">
            <w:pPr>
              <w:tabs>
                <w:tab w:val="left" w:pos="1455"/>
              </w:tabs>
            </w:pPr>
            <w:r w:rsidRPr="000A0A19">
              <w:t>,076</w:t>
            </w:r>
          </w:p>
        </w:tc>
      </w:tr>
    </w:tbl>
    <w:p w14:paraId="0033D96C" w14:textId="77777777" w:rsidR="00567F0A" w:rsidRDefault="00567F0A" w:rsidP="00FB79B0">
      <w:pPr>
        <w:pStyle w:val="NoSpacing"/>
        <w:ind w:firstLine="720"/>
        <w:jc w:val="both"/>
        <w:rPr>
          <w:rFonts w:ascii="Times New Roman" w:hAnsi="Times New Roman"/>
          <w:sz w:val="20"/>
          <w:szCs w:val="20"/>
          <w:lang w:val="en-GB"/>
        </w:rPr>
      </w:pPr>
    </w:p>
    <w:p w14:paraId="70F2BCEA" w14:textId="7B6D77BD" w:rsidR="00FB79B0" w:rsidRDefault="00567F0A" w:rsidP="00FB79B0">
      <w:pPr>
        <w:pStyle w:val="NoSpacing"/>
        <w:ind w:firstLine="720"/>
        <w:jc w:val="both"/>
        <w:rPr>
          <w:rFonts w:ascii="Times New Roman" w:hAnsi="Times New Roman"/>
          <w:sz w:val="20"/>
          <w:szCs w:val="20"/>
          <w:lang w:val="en-GB"/>
        </w:rPr>
      </w:pPr>
      <w:r>
        <w:rPr>
          <w:rFonts w:ascii="Times New Roman" w:hAnsi="Times New Roman"/>
          <w:sz w:val="20"/>
          <w:szCs w:val="20"/>
          <w:lang w:val="en-GB"/>
        </w:rPr>
        <w:t>Tabel 7</w:t>
      </w:r>
      <w:r w:rsidR="00FB79B0" w:rsidRPr="00FB79B0">
        <w:rPr>
          <w:rFonts w:ascii="Times New Roman" w:hAnsi="Times New Roman"/>
          <w:sz w:val="20"/>
          <w:szCs w:val="20"/>
          <w:lang w:val="en-GB"/>
        </w:rPr>
        <w:t xml:space="preserve"> jelas menunjukan bahwa ketika korelasi tambahan diberikan antara e11 dan e13, chi-square berkurang sebesar 5,050. Bahkan, korelasi antara e12 dan X1 memberikan pengurangan Chi-square yang lebih besar sebesar 6,650. Namun, korelasi yang dibangun harus memiliki landasan teori yang kuat. Itu sebabnya kami memilih antara e11 dan e113 karena indikator-indikator suatu konstruk harus dikorelasikan karena merupakan indikator reflektif. Jika disajikan korelasi lebih lanjut antara masing-masing indikator dari modication indeces, hasil hasilnya adalah sebagai berikut:</w:t>
      </w:r>
    </w:p>
    <w:p w14:paraId="31977FC7" w14:textId="77777777" w:rsidR="00F84A1C" w:rsidRPr="00FB79B0" w:rsidRDefault="00F84A1C" w:rsidP="00FB79B0">
      <w:pPr>
        <w:pStyle w:val="NoSpacing"/>
        <w:ind w:firstLine="720"/>
        <w:jc w:val="both"/>
        <w:rPr>
          <w:rFonts w:ascii="Times New Roman" w:hAnsi="Times New Roman"/>
          <w:sz w:val="20"/>
          <w:szCs w:val="20"/>
          <w:lang w:val="en-GB"/>
        </w:rPr>
      </w:pPr>
    </w:p>
    <w:tbl>
      <w:tblPr>
        <w:tblStyle w:val="TableGrid"/>
        <w:tblW w:w="5466" w:type="dxa"/>
        <w:tblLook w:val="04A0" w:firstRow="1" w:lastRow="0" w:firstColumn="1" w:lastColumn="0" w:noHBand="0" w:noVBand="1"/>
      </w:tblPr>
      <w:tblGrid>
        <w:gridCol w:w="5690"/>
      </w:tblGrid>
      <w:tr w:rsidR="00F84A1C" w14:paraId="77DD2F53" w14:textId="77777777" w:rsidTr="00F84A1C">
        <w:trPr>
          <w:trHeight w:val="3676"/>
        </w:trPr>
        <w:tc>
          <w:tcPr>
            <w:tcW w:w="5466" w:type="dxa"/>
            <w:vAlign w:val="center"/>
          </w:tcPr>
          <w:p w14:paraId="3EA6B068" w14:textId="77777777" w:rsidR="00F84A1C" w:rsidRDefault="00F84A1C" w:rsidP="00F84A1C">
            <w:pPr>
              <w:pStyle w:val="NoSpacing"/>
              <w:keepNext/>
              <w:jc w:val="center"/>
            </w:pPr>
            <w:r>
              <w:rPr>
                <w:noProof/>
              </w:rPr>
              <w:drawing>
                <wp:inline distT="0" distB="0" distL="0" distR="0" wp14:anchorId="1E7131F5" wp14:editId="4465B396">
                  <wp:extent cx="3475990" cy="255649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10418" cy="2581819"/>
                          </a:xfrm>
                          <a:prstGeom prst="rect">
                            <a:avLst/>
                          </a:prstGeom>
                          <a:noFill/>
                          <a:ln>
                            <a:noFill/>
                          </a:ln>
                        </pic:spPr>
                      </pic:pic>
                    </a:graphicData>
                  </a:graphic>
                </wp:inline>
              </w:drawing>
            </w:r>
          </w:p>
          <w:p w14:paraId="05826EB1" w14:textId="51E533EE" w:rsidR="00F84A1C" w:rsidRPr="00D10088" w:rsidRDefault="00F84A1C" w:rsidP="00F84A1C">
            <w:pPr>
              <w:pStyle w:val="Caption"/>
              <w:rPr>
                <w:i w:val="0"/>
                <w:iCs w:val="0"/>
              </w:rPr>
            </w:pPr>
            <w:r w:rsidRPr="00D10088">
              <w:rPr>
                <w:i w:val="0"/>
                <w:iCs w:val="0"/>
                <w:color w:val="000000" w:themeColor="text1"/>
              </w:rPr>
              <w:t xml:space="preserve">Gambar </w:t>
            </w:r>
            <w:r w:rsidRPr="00D10088">
              <w:rPr>
                <w:i w:val="0"/>
                <w:iCs w:val="0"/>
                <w:color w:val="000000" w:themeColor="text1"/>
              </w:rPr>
              <w:fldChar w:fldCharType="begin"/>
            </w:r>
            <w:r w:rsidRPr="00D10088">
              <w:rPr>
                <w:i w:val="0"/>
                <w:iCs w:val="0"/>
                <w:color w:val="000000" w:themeColor="text1"/>
              </w:rPr>
              <w:instrText xml:space="preserve"> SEQ Gambar \* ARABIC </w:instrText>
            </w:r>
            <w:r w:rsidRPr="00D10088">
              <w:rPr>
                <w:i w:val="0"/>
                <w:iCs w:val="0"/>
                <w:color w:val="000000" w:themeColor="text1"/>
              </w:rPr>
              <w:fldChar w:fldCharType="separate"/>
            </w:r>
            <w:r w:rsidRPr="00D10088">
              <w:rPr>
                <w:i w:val="0"/>
                <w:iCs w:val="0"/>
                <w:noProof/>
                <w:color w:val="000000" w:themeColor="text1"/>
              </w:rPr>
              <w:t>4</w:t>
            </w:r>
            <w:r w:rsidRPr="00D10088">
              <w:rPr>
                <w:i w:val="0"/>
                <w:iCs w:val="0"/>
                <w:color w:val="000000" w:themeColor="text1"/>
              </w:rPr>
              <w:fldChar w:fldCharType="end"/>
            </w:r>
            <w:r w:rsidRPr="00D10088">
              <w:rPr>
                <w:i w:val="0"/>
                <w:iCs w:val="0"/>
                <w:color w:val="000000" w:themeColor="text1"/>
              </w:rPr>
              <w:t>. Output Full model modifikasi</w:t>
            </w:r>
          </w:p>
        </w:tc>
      </w:tr>
    </w:tbl>
    <w:p w14:paraId="0247BD3E" w14:textId="520F2BAB" w:rsidR="00FA07B3" w:rsidRDefault="00FA07B3" w:rsidP="00FA07B3">
      <w:pPr>
        <w:pStyle w:val="NoSpacing"/>
        <w:keepNext/>
        <w:jc w:val="both"/>
      </w:pPr>
    </w:p>
    <w:p w14:paraId="07F1E71D" w14:textId="3CB917C1" w:rsidR="008D4FCC" w:rsidRPr="00781F03" w:rsidRDefault="00781F03" w:rsidP="00000492">
      <w:pPr>
        <w:ind w:firstLine="720"/>
        <w:jc w:val="both"/>
      </w:pPr>
      <w:bookmarkStart w:id="9" w:name="_Hlk123745574"/>
      <w:r w:rsidRPr="00781F03">
        <w:rPr>
          <w:lang w:val="en-GB"/>
        </w:rPr>
        <w:t xml:space="preserve">Pada Gambar </w:t>
      </w:r>
      <w:r w:rsidR="00F84A1C">
        <w:rPr>
          <w:lang w:val="en-GB"/>
        </w:rPr>
        <w:t>4</w:t>
      </w:r>
      <w:r w:rsidRPr="00781F03">
        <w:rPr>
          <w:lang w:val="en-GB"/>
        </w:rPr>
        <w:t xml:space="preserve"> (Prob</w:t>
      </w:r>
      <w:r w:rsidR="009D5D39">
        <w:rPr>
          <w:lang w:val="en-GB"/>
        </w:rPr>
        <w:t>abilitas</w:t>
      </w:r>
      <w:r w:rsidRPr="00781F03">
        <w:rPr>
          <w:lang w:val="en-GB"/>
        </w:rPr>
        <w:t xml:space="preserve">), </w:t>
      </w:r>
      <w:r w:rsidRPr="00781F03">
        <w:t xml:space="preserve">Ketika nilai p naik menjadi 0,178 dan di atas 0,05, model dianggap dapat diterapkan. Nilai rekomendasi yang sama juga dicapai oleh parameter lain, RMSEA. </w:t>
      </w:r>
      <w:bookmarkEnd w:id="9"/>
      <w:r w:rsidRPr="00781F03">
        <w:t>Jelas bahwa kriteria digunakan untuk menentukan apakah model yang disediakan dapat diterapkan atau tidak. Hasilnya, model tersebut valid karena sesuai dengan data yang telah dianalisis.</w:t>
      </w:r>
    </w:p>
    <w:p w14:paraId="7DDA0D25" w14:textId="730F6FAF" w:rsidR="00914DE2" w:rsidRDefault="008D4FCC">
      <w:pPr>
        <w:pStyle w:val="Heading1"/>
        <w:numPr>
          <w:ilvl w:val="0"/>
          <w:numId w:val="1"/>
        </w:numPr>
      </w:pPr>
      <w:r>
        <w:t>KESIMPULAN</w:t>
      </w:r>
    </w:p>
    <w:p w14:paraId="6695692E" w14:textId="41DB47F6" w:rsidR="007A4A49" w:rsidRDefault="000146D2" w:rsidP="007A4A49">
      <w:pPr>
        <w:ind w:firstLine="720"/>
        <w:jc w:val="both"/>
        <w:rPr>
          <w:rStyle w:val="Strong"/>
          <w:b w:val="0"/>
          <w:bCs w:val="0"/>
        </w:rPr>
      </w:pPr>
      <w:r w:rsidRPr="007A4A49">
        <w:rPr>
          <w:rStyle w:val="Strong"/>
          <w:b w:val="0"/>
          <w:bCs w:val="0"/>
        </w:rPr>
        <w:t>Perkembangan dunia telekomunikasi terjadi dengan sangat pesat dan telah membawa dari generasi pertama yaitu 1G hingga 4G dan baru baru ini muncul dengan teknologi 5G yang berkembang sebagai media jaringan masa depan dibeberapa negara berhasil mengimplementasikan dalam transaksi. Menurut Ismail [1], Indonesia direncanakan untuk memanfaatkan frekuensi 700 MHz dan 800 MHz di Lower-band, 2,6 GHz dan 3,5 GHz di Middle-band, dan 26 GHz di Upper-band. Karena akan banyak orang yang berminat membangun menara pemancar jaringan 5G, maka pembangunan gedung ini kemungkinan akan membutuhkan banyak sumber daya. teknologi 5G diharapkan membawa perubahan signifikan di berbagai industri dan sektor ekonomi, tetapi akan membutuhkan waktu dan investasi yang signifikan untuk membangun infrastruktur yang diperlukan. Juga, harus dipahami bahwa dengan teknologi baru, ada sejumlah risiko yang harus dipertimbangkan. Perlu diteruskan pemantauan dan penelitian untuk mengetahui dampak jangka panjangnya.</w:t>
      </w:r>
      <w:bookmarkStart w:id="10" w:name="_GoBack"/>
      <w:bookmarkEnd w:id="10"/>
    </w:p>
    <w:p w14:paraId="61F717B5" w14:textId="77777777" w:rsidR="007A4A49" w:rsidRPr="007A4A49" w:rsidRDefault="007A4A49" w:rsidP="007A4A49">
      <w:pPr>
        <w:ind w:firstLine="720"/>
        <w:jc w:val="both"/>
      </w:pPr>
    </w:p>
    <w:p w14:paraId="417C7D24" w14:textId="77777777" w:rsidR="00914DE2" w:rsidRDefault="00CB6D9E">
      <w:pPr>
        <w:pStyle w:val="Heading5"/>
      </w:pPr>
      <w:r>
        <w:t>References</w:t>
      </w:r>
    </w:p>
    <w:p w14:paraId="0817B93B" w14:textId="77777777" w:rsidR="00914DE2" w:rsidRPr="00DD2EEF" w:rsidRDefault="00914DE2">
      <w:pPr>
        <w:rPr>
          <w:color w:val="auto"/>
        </w:rPr>
      </w:pPr>
    </w:p>
    <w:p w14:paraId="600EBD9E" w14:textId="77777777" w:rsidR="00773B3B" w:rsidRPr="00773B3B" w:rsidRDefault="00773B3B" w:rsidP="00773B3B">
      <w:pPr>
        <w:pStyle w:val="IEEEReferenceItem"/>
        <w:numPr>
          <w:ilvl w:val="0"/>
          <w:numId w:val="13"/>
        </w:numPr>
        <w:rPr>
          <w:kern w:val="36"/>
          <w:szCs w:val="16"/>
          <w:lang w:eastAsia="en-ID"/>
        </w:rPr>
      </w:pPr>
      <w:r w:rsidRPr="00773B3B">
        <w:rPr>
          <w:noProof/>
          <w:szCs w:val="16"/>
        </w:rPr>
        <w:t xml:space="preserve">M. Danuri, “Development and transformation of digital technology,” </w:t>
      </w:r>
      <w:r w:rsidRPr="00773B3B">
        <w:rPr>
          <w:i/>
          <w:iCs/>
          <w:noProof/>
          <w:szCs w:val="16"/>
        </w:rPr>
        <w:t>Infokam</w:t>
      </w:r>
      <w:r w:rsidRPr="00773B3B">
        <w:rPr>
          <w:noProof/>
          <w:szCs w:val="16"/>
        </w:rPr>
        <w:t>, vol. XV, no. II, pp. 116–123, 2019.</w:t>
      </w:r>
    </w:p>
    <w:p w14:paraId="308D5002" w14:textId="77777777" w:rsidR="00773B3B" w:rsidRPr="00773B3B" w:rsidRDefault="00427FBF" w:rsidP="00773B3B">
      <w:pPr>
        <w:pStyle w:val="IEEEReferenceItem"/>
        <w:numPr>
          <w:ilvl w:val="0"/>
          <w:numId w:val="13"/>
        </w:numPr>
        <w:rPr>
          <w:kern w:val="36"/>
          <w:szCs w:val="16"/>
          <w:lang w:eastAsia="en-ID"/>
        </w:rPr>
      </w:pPr>
      <w:hyperlink r:id="rId16" w:history="1">
        <w:r w:rsidR="00773B3B" w:rsidRPr="00773B3B">
          <w:rPr>
            <w:rStyle w:val="Hyperlink"/>
            <w:color w:val="auto"/>
            <w:szCs w:val="16"/>
            <w:u w:val="none"/>
          </w:rPr>
          <w:t>Wahyu Subyanto</w:t>
        </w:r>
      </w:hyperlink>
      <w:r w:rsidR="00773B3B" w:rsidRPr="00773B3B">
        <w:rPr>
          <w:rStyle w:val="readtime"/>
          <w:szCs w:val="16"/>
        </w:rPr>
        <w:t xml:space="preserve">. (2019). </w:t>
      </w:r>
      <w:r w:rsidR="00773B3B" w:rsidRPr="00773B3B">
        <w:rPr>
          <w:rStyle w:val="readtime"/>
          <w:rFonts w:ascii="Cambria Math" w:hAnsi="Cambria Math" w:cs="Cambria Math"/>
          <w:szCs w:val="16"/>
        </w:rPr>
        <w:t>𝘚𝘢𝘮𝘣𝘶𝘵</w:t>
      </w:r>
      <w:r w:rsidR="00773B3B" w:rsidRPr="00773B3B">
        <w:rPr>
          <w:rStyle w:val="readtime"/>
          <w:szCs w:val="16"/>
        </w:rPr>
        <w:t xml:space="preserve"> 5</w:t>
      </w:r>
      <w:r w:rsidR="00773B3B" w:rsidRPr="00773B3B">
        <w:rPr>
          <w:rStyle w:val="readtime"/>
          <w:rFonts w:ascii="Cambria Math" w:hAnsi="Cambria Math" w:cs="Cambria Math"/>
          <w:szCs w:val="16"/>
        </w:rPr>
        <w:t>𝘎</w:t>
      </w:r>
      <w:r w:rsidR="00773B3B" w:rsidRPr="00773B3B">
        <w:rPr>
          <w:rStyle w:val="readtime"/>
          <w:szCs w:val="16"/>
        </w:rPr>
        <w:t xml:space="preserve">: </w:t>
      </w:r>
      <w:r w:rsidR="00773B3B" w:rsidRPr="00773B3B">
        <w:rPr>
          <w:rStyle w:val="readtime"/>
          <w:rFonts w:ascii="Cambria Math" w:hAnsi="Cambria Math" w:cs="Cambria Math"/>
          <w:szCs w:val="16"/>
        </w:rPr>
        <w:t>𝘐𝘛𝘉</w:t>
      </w:r>
      <w:r w:rsidR="00773B3B" w:rsidRPr="00773B3B">
        <w:rPr>
          <w:rStyle w:val="readtime"/>
          <w:szCs w:val="16"/>
        </w:rPr>
        <w:t xml:space="preserve"> </w:t>
      </w:r>
      <w:r w:rsidR="00773B3B" w:rsidRPr="00773B3B">
        <w:rPr>
          <w:rStyle w:val="readtime"/>
          <w:rFonts w:ascii="Cambria Math" w:hAnsi="Cambria Math" w:cs="Cambria Math"/>
          <w:szCs w:val="16"/>
        </w:rPr>
        <w:t>𝘥𝘢𝘯</w:t>
      </w:r>
      <w:r w:rsidR="00773B3B" w:rsidRPr="00773B3B">
        <w:rPr>
          <w:rStyle w:val="readtime"/>
          <w:szCs w:val="16"/>
        </w:rPr>
        <w:t xml:space="preserve"> </w:t>
      </w:r>
      <w:r w:rsidR="00773B3B" w:rsidRPr="00773B3B">
        <w:rPr>
          <w:rStyle w:val="readtime"/>
          <w:rFonts w:ascii="Cambria Math" w:hAnsi="Cambria Math" w:cs="Cambria Math"/>
          <w:szCs w:val="16"/>
        </w:rPr>
        <w:t>𝘘𝘶𝘢𝘭𝘤𝘰𝘮𝘮</w:t>
      </w:r>
      <w:r w:rsidR="00773B3B" w:rsidRPr="00773B3B">
        <w:rPr>
          <w:rStyle w:val="readtime"/>
          <w:szCs w:val="16"/>
        </w:rPr>
        <w:t xml:space="preserve"> </w:t>
      </w:r>
      <w:r w:rsidR="00773B3B" w:rsidRPr="00773B3B">
        <w:rPr>
          <w:rStyle w:val="readtime"/>
          <w:rFonts w:ascii="Cambria Math" w:hAnsi="Cambria Math" w:cs="Cambria Math"/>
          <w:szCs w:val="16"/>
        </w:rPr>
        <w:t>𝘎𝘦𝘭𝘢𝘳</w:t>
      </w:r>
      <w:r w:rsidR="00773B3B" w:rsidRPr="00773B3B">
        <w:rPr>
          <w:rStyle w:val="readtime"/>
          <w:szCs w:val="16"/>
        </w:rPr>
        <w:t xml:space="preserve"> </w:t>
      </w:r>
      <w:r w:rsidR="00773B3B" w:rsidRPr="00773B3B">
        <w:rPr>
          <w:rStyle w:val="readtime"/>
          <w:rFonts w:ascii="Cambria Math" w:hAnsi="Cambria Math" w:cs="Cambria Math"/>
          <w:szCs w:val="16"/>
        </w:rPr>
        <w:t>𝘋𝘪𝘴𝘬𝘶𝘴𝘪</w:t>
      </w:r>
      <w:r w:rsidR="00773B3B" w:rsidRPr="00773B3B">
        <w:rPr>
          <w:rStyle w:val="readtime"/>
          <w:szCs w:val="16"/>
        </w:rPr>
        <w:t xml:space="preserve"> </w:t>
      </w:r>
      <w:r w:rsidR="00773B3B" w:rsidRPr="00773B3B">
        <w:rPr>
          <w:rStyle w:val="readtime"/>
          <w:rFonts w:ascii="Cambria Math" w:hAnsi="Cambria Math" w:cs="Cambria Math"/>
          <w:szCs w:val="16"/>
        </w:rPr>
        <w:t>𝘙𝘰𝘢𝘥𝘮𝘢𝘱</w:t>
      </w:r>
      <w:r w:rsidR="00773B3B" w:rsidRPr="00773B3B">
        <w:rPr>
          <w:rStyle w:val="readtime"/>
          <w:szCs w:val="16"/>
        </w:rPr>
        <w:t xml:space="preserve">, </w:t>
      </w:r>
      <w:r w:rsidR="00773B3B" w:rsidRPr="00773B3B">
        <w:rPr>
          <w:rStyle w:val="readtime"/>
          <w:rFonts w:ascii="Cambria Math" w:hAnsi="Cambria Math" w:cs="Cambria Math"/>
          <w:szCs w:val="16"/>
        </w:rPr>
        <w:t>𝘔𝘢𝘯𝘧𝘢𝘢𝘵</w:t>
      </w:r>
      <w:r w:rsidR="00773B3B" w:rsidRPr="00773B3B">
        <w:rPr>
          <w:rStyle w:val="readtime"/>
          <w:szCs w:val="16"/>
        </w:rPr>
        <w:t xml:space="preserve"> </w:t>
      </w:r>
      <w:r w:rsidR="00773B3B" w:rsidRPr="00773B3B">
        <w:rPr>
          <w:rStyle w:val="readtime"/>
          <w:rFonts w:ascii="Cambria Math" w:hAnsi="Cambria Math" w:cs="Cambria Math"/>
          <w:szCs w:val="16"/>
        </w:rPr>
        <w:t>𝘥𝘢𝘯</w:t>
      </w:r>
      <w:r w:rsidR="00773B3B" w:rsidRPr="00773B3B">
        <w:rPr>
          <w:rStyle w:val="readtime"/>
          <w:szCs w:val="16"/>
        </w:rPr>
        <w:t xml:space="preserve"> </w:t>
      </w:r>
      <w:r w:rsidR="00773B3B" w:rsidRPr="00773B3B">
        <w:rPr>
          <w:rStyle w:val="readtime"/>
          <w:rFonts w:ascii="Cambria Math" w:hAnsi="Cambria Math" w:cs="Cambria Math"/>
          <w:szCs w:val="16"/>
        </w:rPr>
        <w:t>𝘛𝘢𝘯𝘵𝘢𝘯𝘨𝘢𝘯</w:t>
      </w:r>
      <w:r w:rsidR="00773B3B" w:rsidRPr="00773B3B">
        <w:rPr>
          <w:rStyle w:val="readtime"/>
          <w:szCs w:val="16"/>
        </w:rPr>
        <w:t xml:space="preserve"> </w:t>
      </w:r>
      <w:r w:rsidR="00773B3B" w:rsidRPr="00773B3B">
        <w:rPr>
          <w:rStyle w:val="readtime"/>
          <w:rFonts w:ascii="Cambria Math" w:hAnsi="Cambria Math" w:cs="Cambria Math"/>
          <w:szCs w:val="16"/>
        </w:rPr>
        <w:t>𝘗𝘦𝘯𝘦𝘳𝘢𝘱𝘢𝘯</w:t>
      </w:r>
      <w:r w:rsidR="00773B3B" w:rsidRPr="00773B3B">
        <w:rPr>
          <w:rStyle w:val="readtime"/>
          <w:szCs w:val="16"/>
        </w:rPr>
        <w:t xml:space="preserve"> 5</w:t>
      </w:r>
      <w:r w:rsidR="00773B3B" w:rsidRPr="00773B3B">
        <w:rPr>
          <w:rStyle w:val="readtime"/>
          <w:rFonts w:ascii="Cambria Math" w:hAnsi="Cambria Math" w:cs="Cambria Math"/>
          <w:szCs w:val="16"/>
        </w:rPr>
        <w:t>𝘎</w:t>
      </w:r>
      <w:r w:rsidR="00773B3B" w:rsidRPr="00773B3B">
        <w:rPr>
          <w:rStyle w:val="readtime"/>
          <w:szCs w:val="16"/>
        </w:rPr>
        <w:t xml:space="preserve"> </w:t>
      </w:r>
      <w:r w:rsidR="00773B3B" w:rsidRPr="00773B3B">
        <w:rPr>
          <w:rStyle w:val="readtime"/>
          <w:rFonts w:ascii="Cambria Math" w:hAnsi="Cambria Math" w:cs="Cambria Math"/>
          <w:szCs w:val="16"/>
        </w:rPr>
        <w:t>𝘥𝘪</w:t>
      </w:r>
      <w:r w:rsidR="00773B3B" w:rsidRPr="00773B3B">
        <w:rPr>
          <w:rStyle w:val="readtime"/>
          <w:szCs w:val="16"/>
        </w:rPr>
        <w:t xml:space="preserve"> </w:t>
      </w:r>
      <w:r w:rsidR="00773B3B" w:rsidRPr="00773B3B">
        <w:rPr>
          <w:rStyle w:val="readtime"/>
          <w:rFonts w:ascii="Cambria Math" w:hAnsi="Cambria Math" w:cs="Cambria Math"/>
          <w:szCs w:val="16"/>
        </w:rPr>
        <w:t>𝘐𝘯𝘥𝘰𝘯𝘦𝘴𝘪𝘢</w:t>
      </w:r>
      <w:r w:rsidR="00773B3B" w:rsidRPr="00773B3B">
        <w:rPr>
          <w:rStyle w:val="readtime"/>
          <w:szCs w:val="16"/>
        </w:rPr>
        <w:t xml:space="preserve">. </w:t>
      </w:r>
      <w:r w:rsidR="00773B3B" w:rsidRPr="00773B3B">
        <w:rPr>
          <w:kern w:val="36"/>
          <w:szCs w:val="16"/>
          <w:lang w:eastAsia="en-ID"/>
        </w:rPr>
        <w:t xml:space="preserve">Diakses pada 26 Februari 2021, dari </w:t>
      </w:r>
      <w:hyperlink r:id="rId17" w:history="1">
        <w:r w:rsidR="00773B3B" w:rsidRPr="00773B3B">
          <w:rPr>
            <w:rStyle w:val="Hyperlink"/>
            <w:color w:val="auto"/>
            <w:kern w:val="36"/>
            <w:szCs w:val="16"/>
            <w:u w:val="none"/>
            <w:lang w:eastAsia="en-ID"/>
          </w:rPr>
          <w:t>https://nextren.grid.id/read/011827368/sambut-5g-itb-dan-qualcomm-</w:t>
        </w:r>
        <w:r w:rsidR="00773B3B" w:rsidRPr="00773B3B">
          <w:rPr>
            <w:rStyle w:val="Hyperlink"/>
            <w:color w:val="auto"/>
            <w:kern w:val="36"/>
            <w:szCs w:val="16"/>
            <w:u w:val="none"/>
            <w:lang w:eastAsia="en-ID"/>
          </w:rPr>
          <w:lastRenderedPageBreak/>
          <w:t>gelar-diskusi-roadmap-manfaat-dan-tantangan-penerapan-5g-di-indonesia?page=all</w:t>
        </w:r>
      </w:hyperlink>
    </w:p>
    <w:p w14:paraId="38432F00" w14:textId="77777777" w:rsidR="00773B3B" w:rsidRPr="00773B3B" w:rsidRDefault="00773B3B" w:rsidP="00773B3B">
      <w:pPr>
        <w:pStyle w:val="IEEEReferenceItem"/>
        <w:numPr>
          <w:ilvl w:val="0"/>
          <w:numId w:val="13"/>
        </w:numPr>
        <w:rPr>
          <w:noProof/>
          <w:szCs w:val="16"/>
        </w:rPr>
      </w:pPr>
      <w:r w:rsidRPr="00773B3B">
        <w:rPr>
          <w:noProof/>
          <w:szCs w:val="16"/>
        </w:rPr>
        <w:t xml:space="preserve">A. Wijaya, “Perkembangan Teknologi 5G,” </w:t>
      </w:r>
      <w:r w:rsidRPr="00773B3B">
        <w:rPr>
          <w:i/>
          <w:iCs/>
          <w:noProof/>
          <w:szCs w:val="16"/>
        </w:rPr>
        <w:t>Univ. Pendidik. Indones.</w:t>
      </w:r>
      <w:r w:rsidRPr="00773B3B">
        <w:rPr>
          <w:noProof/>
          <w:szCs w:val="16"/>
        </w:rPr>
        <w:t>, vol. 1, no. 1, pp. 2–5, 2021, doi: 10.13140/RG.2.2.26926.13124.</w:t>
      </w:r>
    </w:p>
    <w:p w14:paraId="046ED76A" w14:textId="77777777" w:rsidR="00773B3B" w:rsidRPr="00773B3B" w:rsidRDefault="00773B3B" w:rsidP="00773B3B">
      <w:pPr>
        <w:pStyle w:val="ListParagraph"/>
        <w:numPr>
          <w:ilvl w:val="0"/>
          <w:numId w:val="13"/>
        </w:numPr>
        <w:autoSpaceDE w:val="0"/>
        <w:autoSpaceDN w:val="0"/>
        <w:adjustRightInd w:val="0"/>
        <w:rPr>
          <w:rFonts w:ascii="Times New Roman" w:hAnsi="Times New Roman"/>
          <w:noProof/>
          <w:sz w:val="16"/>
          <w:szCs w:val="16"/>
        </w:rPr>
      </w:pPr>
      <w:r w:rsidRPr="00773B3B">
        <w:rPr>
          <w:rFonts w:ascii="Times New Roman" w:hAnsi="Times New Roman"/>
          <w:noProof/>
          <w:sz w:val="16"/>
          <w:szCs w:val="16"/>
        </w:rPr>
        <w:t xml:space="preserve">T. A. Nugraha and A. Hikmaturokhman, “Simulasi Penggunaan Frekuensi Milimeter Wave Untuk Akses Komunikasi Jaringan 5G Indoor,” </w:t>
      </w:r>
      <w:r w:rsidRPr="00773B3B">
        <w:rPr>
          <w:rFonts w:ascii="Times New Roman" w:hAnsi="Times New Roman"/>
          <w:i/>
          <w:iCs/>
          <w:noProof/>
          <w:sz w:val="16"/>
          <w:szCs w:val="16"/>
        </w:rPr>
        <w:t>J. Infotel</w:t>
      </w:r>
      <w:r w:rsidRPr="00773B3B">
        <w:rPr>
          <w:rFonts w:ascii="Times New Roman" w:hAnsi="Times New Roman"/>
          <w:noProof/>
          <w:sz w:val="16"/>
          <w:szCs w:val="16"/>
        </w:rPr>
        <w:t>, vol. 9, no. 1, pp. 24–30, 2017.</w:t>
      </w:r>
    </w:p>
    <w:p w14:paraId="2B4AAAC4" w14:textId="77777777" w:rsidR="00773B3B" w:rsidRPr="00773B3B" w:rsidRDefault="00773B3B" w:rsidP="00773B3B">
      <w:pPr>
        <w:pStyle w:val="ListParagraph"/>
        <w:numPr>
          <w:ilvl w:val="0"/>
          <w:numId w:val="13"/>
        </w:numPr>
        <w:autoSpaceDE w:val="0"/>
        <w:autoSpaceDN w:val="0"/>
        <w:adjustRightInd w:val="0"/>
        <w:rPr>
          <w:rFonts w:ascii="Times New Roman" w:hAnsi="Times New Roman"/>
          <w:noProof/>
          <w:sz w:val="16"/>
          <w:szCs w:val="16"/>
        </w:rPr>
      </w:pPr>
      <w:r w:rsidRPr="00773B3B">
        <w:rPr>
          <w:rFonts w:ascii="Times New Roman" w:hAnsi="Times New Roman"/>
          <w:noProof/>
          <w:sz w:val="16"/>
          <w:szCs w:val="16"/>
        </w:rPr>
        <w:t xml:space="preserve">N. G. Made Niama Dwi Susila, Linawati, “Perencanaan Coverage Jaringan 5G Berdasarkan Propagasi Rugi Coverage Planning on the 5G Network Based on Path Loss,” J. Teknol. Inf. dan Ilmu Komput., vol. 8, no. 2, pp. 283–292, 2021, doi: 10.25126/jtiik.202184485. </w:t>
      </w:r>
    </w:p>
    <w:p w14:paraId="6A85EFF3" w14:textId="77777777" w:rsidR="00773B3B" w:rsidRPr="00773B3B" w:rsidRDefault="00773B3B" w:rsidP="00773B3B">
      <w:pPr>
        <w:pStyle w:val="ListParagraph"/>
        <w:numPr>
          <w:ilvl w:val="0"/>
          <w:numId w:val="13"/>
        </w:numPr>
        <w:autoSpaceDE w:val="0"/>
        <w:autoSpaceDN w:val="0"/>
        <w:adjustRightInd w:val="0"/>
        <w:rPr>
          <w:rFonts w:ascii="Times New Roman" w:hAnsi="Times New Roman"/>
          <w:noProof/>
          <w:sz w:val="16"/>
          <w:szCs w:val="16"/>
        </w:rPr>
      </w:pPr>
      <w:r w:rsidRPr="00773B3B">
        <w:rPr>
          <w:rFonts w:ascii="Times New Roman" w:hAnsi="Times New Roman"/>
          <w:noProof/>
          <w:sz w:val="16"/>
          <w:szCs w:val="16"/>
        </w:rPr>
        <w:t>M. Ningtyas, “Bab III - Metode Penelitian Metode Penelitian,” Metod. Penelit., pp. 32–41, 20014.</w:t>
      </w:r>
    </w:p>
    <w:p w14:paraId="2F5339CF" w14:textId="77777777" w:rsidR="00773B3B" w:rsidRPr="00773B3B" w:rsidRDefault="00773B3B" w:rsidP="00773B3B">
      <w:pPr>
        <w:pStyle w:val="ListParagraph"/>
        <w:numPr>
          <w:ilvl w:val="0"/>
          <w:numId w:val="13"/>
        </w:numPr>
        <w:autoSpaceDE w:val="0"/>
        <w:autoSpaceDN w:val="0"/>
        <w:adjustRightInd w:val="0"/>
        <w:rPr>
          <w:rStyle w:val="Hyperlink"/>
          <w:rFonts w:ascii="Times New Roman" w:hAnsi="Times New Roman"/>
          <w:noProof/>
          <w:color w:val="auto"/>
          <w:sz w:val="16"/>
          <w:szCs w:val="16"/>
        </w:rPr>
      </w:pPr>
      <w:r w:rsidRPr="00773B3B">
        <w:rPr>
          <w:rFonts w:ascii="Times New Roman" w:hAnsi="Times New Roman"/>
          <w:noProof/>
          <w:sz w:val="16"/>
          <w:szCs w:val="16"/>
        </w:rPr>
        <w:t xml:space="preserve">repository.radenfatah.ac.id. (2022, 24 Oktober). </w:t>
      </w:r>
      <w:r w:rsidRPr="00773B3B">
        <w:rPr>
          <w:rFonts w:ascii="Times New Roman" w:hAnsi="Times New Roman"/>
          <w:sz w:val="16"/>
          <w:szCs w:val="16"/>
        </w:rPr>
        <w:t xml:space="preserve">METODE PENELITIAN. Diakses pada 24 Oktober 2022 dari </w:t>
      </w:r>
      <w:hyperlink r:id="rId18" w:history="1">
        <w:r w:rsidRPr="00773B3B">
          <w:rPr>
            <w:rStyle w:val="Hyperlink"/>
            <w:rFonts w:ascii="Times New Roman" w:hAnsi="Times New Roman"/>
            <w:color w:val="auto"/>
            <w:sz w:val="16"/>
            <w:szCs w:val="16"/>
            <w:u w:val="none"/>
          </w:rPr>
          <w:t>http://repository.radenfatah.ac.id/16880/3/BAB%20III%20TAM.pdf</w:t>
        </w:r>
      </w:hyperlink>
    </w:p>
    <w:p w14:paraId="26DD8FB2" w14:textId="77777777" w:rsidR="00773B3B" w:rsidRPr="00773B3B" w:rsidRDefault="00773B3B" w:rsidP="00773B3B">
      <w:pPr>
        <w:pStyle w:val="ListParagraph"/>
        <w:numPr>
          <w:ilvl w:val="0"/>
          <w:numId w:val="13"/>
        </w:numPr>
        <w:autoSpaceDE w:val="0"/>
        <w:autoSpaceDN w:val="0"/>
        <w:adjustRightInd w:val="0"/>
        <w:rPr>
          <w:rFonts w:ascii="Times New Roman" w:hAnsi="Times New Roman"/>
          <w:noProof/>
          <w:sz w:val="16"/>
          <w:szCs w:val="16"/>
        </w:rPr>
      </w:pPr>
      <w:r w:rsidRPr="00773B3B">
        <w:rPr>
          <w:rFonts w:ascii="Times New Roman" w:hAnsi="Times New Roman"/>
          <w:noProof/>
          <w:sz w:val="16"/>
          <w:szCs w:val="16"/>
        </w:rPr>
        <w:t xml:space="preserve">Irwan and A. Idris, “ANALISIS STRUCTURAL EQUATION MODELLING DAN TERAPANNYA (Studi Kasus: Pengaruh Kualitas dan Relationship Marketing Terhadap Kepuasan, Kepercayaan dan Loyalitas Mahasiswa Terhadap Perpustakaan UIN Alauddin Makassar),” </w:t>
      </w:r>
      <w:r w:rsidRPr="00773B3B">
        <w:rPr>
          <w:rFonts w:ascii="Times New Roman" w:hAnsi="Times New Roman"/>
          <w:i/>
          <w:iCs/>
          <w:noProof/>
          <w:sz w:val="16"/>
          <w:szCs w:val="16"/>
        </w:rPr>
        <w:t>J. Teknosains</w:t>
      </w:r>
      <w:r w:rsidRPr="00773B3B">
        <w:rPr>
          <w:rFonts w:ascii="Times New Roman" w:hAnsi="Times New Roman"/>
          <w:noProof/>
          <w:sz w:val="16"/>
          <w:szCs w:val="16"/>
        </w:rPr>
        <w:t>, vol. 8, no. 2, pp. 137–151, 2014.</w:t>
      </w:r>
    </w:p>
    <w:p w14:paraId="1CDE5CCF" w14:textId="77777777" w:rsidR="00773B3B" w:rsidRPr="00773B3B" w:rsidRDefault="00773B3B" w:rsidP="00773B3B">
      <w:pPr>
        <w:pStyle w:val="ListParagraph"/>
        <w:numPr>
          <w:ilvl w:val="0"/>
          <w:numId w:val="13"/>
        </w:numPr>
        <w:autoSpaceDE w:val="0"/>
        <w:autoSpaceDN w:val="0"/>
        <w:adjustRightInd w:val="0"/>
        <w:rPr>
          <w:rFonts w:ascii="Times New Roman" w:hAnsi="Times New Roman"/>
          <w:noProof/>
          <w:sz w:val="16"/>
          <w:szCs w:val="16"/>
        </w:rPr>
      </w:pPr>
      <w:r w:rsidRPr="00773B3B">
        <w:rPr>
          <w:rFonts w:ascii="Times New Roman" w:hAnsi="Times New Roman"/>
          <w:noProof/>
          <w:sz w:val="16"/>
          <w:szCs w:val="16"/>
        </w:rPr>
        <w:t>M. Lukaraja, E. R. Pesulessy, Y. A. Lesnussa, and M. Y. Matdoan, “STRUCTURAL EQUATION MODELING ( SEM ) UNTUK MENGANALISIS FAKTOR- ( Persero ) TERHADAP KEPUASAN PELANGGAN DI DESA BUANO UTARA Sructural Equation Modeling ( SEM ) to Analyze The Factors Influncing The Ministry of Service PT . PLN ( Persero ) to Customer Sati,” vol. 2, pp. 93–102, 2020.</w:t>
      </w:r>
    </w:p>
    <w:p w14:paraId="199B2D12" w14:textId="77777777" w:rsidR="00773B3B" w:rsidRPr="00773B3B" w:rsidRDefault="00773B3B" w:rsidP="00773B3B">
      <w:pPr>
        <w:pStyle w:val="ListParagraph"/>
        <w:numPr>
          <w:ilvl w:val="0"/>
          <w:numId w:val="13"/>
        </w:numPr>
        <w:autoSpaceDE w:val="0"/>
        <w:autoSpaceDN w:val="0"/>
        <w:adjustRightInd w:val="0"/>
        <w:rPr>
          <w:rFonts w:ascii="Times New Roman" w:hAnsi="Times New Roman"/>
          <w:noProof/>
          <w:sz w:val="16"/>
          <w:szCs w:val="16"/>
        </w:rPr>
      </w:pPr>
      <w:r w:rsidRPr="00773B3B">
        <w:rPr>
          <w:rFonts w:ascii="Times New Roman" w:hAnsi="Times New Roman"/>
          <w:noProof/>
          <w:sz w:val="16"/>
          <w:szCs w:val="16"/>
        </w:rPr>
        <w:t xml:space="preserve">R. Latumeten, Y. A. Lesnussa, and F. Y. Rumlawang, “Penggunaan Structural Equation Modeling (Sem) untuk Menganalisis Faktor yang Mempengaruhi Loyalitas Nasabah (Studi Kasus : PT Bank Negara Indonesia (BNI) KCU Ambon),” </w:t>
      </w:r>
      <w:r w:rsidRPr="00773B3B">
        <w:rPr>
          <w:rFonts w:ascii="Times New Roman" w:hAnsi="Times New Roman"/>
          <w:i/>
          <w:iCs/>
          <w:noProof/>
          <w:sz w:val="16"/>
          <w:szCs w:val="16"/>
        </w:rPr>
        <w:t>Sainmatika J. Ilm. Mat. dan Ilmu Pengetah. Alam</w:t>
      </w:r>
      <w:r w:rsidRPr="00773B3B">
        <w:rPr>
          <w:rFonts w:ascii="Times New Roman" w:hAnsi="Times New Roman"/>
          <w:noProof/>
          <w:sz w:val="16"/>
          <w:szCs w:val="16"/>
        </w:rPr>
        <w:t>, vol. 15, no. 2, p. 76, 2018, doi: 10.31851/sainmatika.v15i2.2301.</w:t>
      </w:r>
    </w:p>
    <w:p w14:paraId="711CC408" w14:textId="77777777" w:rsidR="00773B3B" w:rsidRPr="00773B3B" w:rsidRDefault="00773B3B" w:rsidP="00773B3B">
      <w:pPr>
        <w:pStyle w:val="ListParagraph"/>
        <w:numPr>
          <w:ilvl w:val="0"/>
          <w:numId w:val="13"/>
        </w:numPr>
        <w:autoSpaceDE w:val="0"/>
        <w:autoSpaceDN w:val="0"/>
        <w:adjustRightInd w:val="0"/>
        <w:rPr>
          <w:rFonts w:ascii="Times New Roman" w:hAnsi="Times New Roman"/>
          <w:noProof/>
          <w:sz w:val="16"/>
          <w:szCs w:val="16"/>
        </w:rPr>
      </w:pPr>
      <w:r w:rsidRPr="00773B3B">
        <w:rPr>
          <w:rFonts w:ascii="Times New Roman" w:hAnsi="Times New Roman"/>
          <w:noProof/>
          <w:sz w:val="16"/>
          <w:szCs w:val="16"/>
        </w:rPr>
        <w:t xml:space="preserve">M. Suryanegara, “Managing 5G technology: Using quality of experience (QoE) to identify the innovation enhancement pattern </w:t>
      </w:r>
      <w:r w:rsidRPr="00773B3B">
        <w:rPr>
          <w:rFonts w:ascii="Times New Roman" w:hAnsi="Times New Roman"/>
          <w:noProof/>
          <w:sz w:val="16"/>
          <w:szCs w:val="16"/>
        </w:rPr>
        <w:t xml:space="preserve">according to the Indonesian market,” </w:t>
      </w:r>
      <w:r w:rsidRPr="00773B3B">
        <w:rPr>
          <w:rFonts w:ascii="Times New Roman" w:hAnsi="Times New Roman"/>
          <w:i/>
          <w:iCs/>
          <w:noProof/>
          <w:sz w:val="16"/>
          <w:szCs w:val="16"/>
        </w:rPr>
        <w:t>IEEE Access</w:t>
      </w:r>
      <w:r w:rsidRPr="00773B3B">
        <w:rPr>
          <w:rFonts w:ascii="Times New Roman" w:hAnsi="Times New Roman"/>
          <w:noProof/>
          <w:sz w:val="16"/>
          <w:szCs w:val="16"/>
        </w:rPr>
        <w:t>, vol. 8, pp. 165593–165611, 2020, doi: 10.1109/ACCESS.2020.3022365.</w:t>
      </w:r>
    </w:p>
    <w:p w14:paraId="77996575" w14:textId="77777777" w:rsidR="00773B3B" w:rsidRPr="00773B3B" w:rsidRDefault="00773B3B" w:rsidP="00773B3B">
      <w:pPr>
        <w:pStyle w:val="ListParagraph"/>
        <w:numPr>
          <w:ilvl w:val="0"/>
          <w:numId w:val="13"/>
        </w:numPr>
        <w:autoSpaceDE w:val="0"/>
        <w:autoSpaceDN w:val="0"/>
        <w:adjustRightInd w:val="0"/>
        <w:rPr>
          <w:rFonts w:ascii="Times New Roman" w:hAnsi="Times New Roman"/>
          <w:noProof/>
          <w:sz w:val="16"/>
          <w:szCs w:val="16"/>
        </w:rPr>
      </w:pPr>
      <w:r w:rsidRPr="00773B3B">
        <w:rPr>
          <w:rFonts w:ascii="Times New Roman" w:hAnsi="Times New Roman"/>
          <w:noProof/>
          <w:sz w:val="16"/>
          <w:szCs w:val="16"/>
        </w:rPr>
        <w:t xml:space="preserve">U. S. Zulpratita, “Kunci Teknologi 5G,” </w:t>
      </w:r>
      <w:r w:rsidRPr="00773B3B">
        <w:rPr>
          <w:rFonts w:ascii="Times New Roman" w:hAnsi="Times New Roman"/>
          <w:i/>
          <w:iCs/>
          <w:noProof/>
          <w:sz w:val="16"/>
          <w:szCs w:val="16"/>
        </w:rPr>
        <w:t>J. Ilm. Teknol. Infomasi Terap.</w:t>
      </w:r>
      <w:r w:rsidRPr="00773B3B">
        <w:rPr>
          <w:rFonts w:ascii="Times New Roman" w:hAnsi="Times New Roman"/>
          <w:noProof/>
          <w:sz w:val="16"/>
          <w:szCs w:val="16"/>
        </w:rPr>
        <w:t>, vol. 4, no. 2, pp. 166–173, 2018, doi: 10.33197/jitter.vol4.iss2.2018.163.</w:t>
      </w:r>
    </w:p>
    <w:p w14:paraId="52D631C3" w14:textId="77777777" w:rsidR="00773B3B" w:rsidRPr="00773B3B" w:rsidRDefault="00773B3B" w:rsidP="00773B3B">
      <w:pPr>
        <w:pStyle w:val="ListParagraph"/>
        <w:numPr>
          <w:ilvl w:val="0"/>
          <w:numId w:val="13"/>
        </w:numPr>
        <w:autoSpaceDE w:val="0"/>
        <w:autoSpaceDN w:val="0"/>
        <w:adjustRightInd w:val="0"/>
        <w:rPr>
          <w:rFonts w:ascii="Times New Roman" w:hAnsi="Times New Roman"/>
          <w:noProof/>
          <w:sz w:val="16"/>
          <w:szCs w:val="16"/>
        </w:rPr>
      </w:pPr>
      <w:r w:rsidRPr="00773B3B">
        <w:rPr>
          <w:rFonts w:ascii="Times New Roman" w:hAnsi="Times New Roman"/>
          <w:noProof/>
          <w:sz w:val="16"/>
          <w:szCs w:val="16"/>
        </w:rPr>
        <w:t xml:space="preserve">A. Firdausi, “PENGENALAN TEKNOLOGI 5G (Generasi ke 5) PADA SEBUAH SISTEM ANTENA UNTUK SISWA/I SMA DI KEMBANGAN UTARA UNIVERSITAS MERCU BUANA JAKARTA BARAT,” </w:t>
      </w:r>
      <w:r w:rsidRPr="00773B3B">
        <w:rPr>
          <w:rFonts w:ascii="Times New Roman" w:hAnsi="Times New Roman"/>
          <w:i/>
          <w:iCs/>
          <w:noProof/>
          <w:sz w:val="16"/>
          <w:szCs w:val="16"/>
        </w:rPr>
        <w:t>J. Abdi Masy.</w:t>
      </w:r>
      <w:r w:rsidRPr="00773B3B">
        <w:rPr>
          <w:rFonts w:ascii="Times New Roman" w:hAnsi="Times New Roman"/>
          <w:noProof/>
          <w:sz w:val="16"/>
          <w:szCs w:val="16"/>
        </w:rPr>
        <w:t>, vol. 5, no. 1, p. 6, 2019, doi: 10.22441/jam.2019.v5.i1.002.</w:t>
      </w:r>
    </w:p>
    <w:p w14:paraId="7E3FF435" w14:textId="77777777" w:rsidR="00773B3B" w:rsidRPr="00773B3B" w:rsidRDefault="00773B3B" w:rsidP="00773B3B">
      <w:pPr>
        <w:pStyle w:val="ListParagraph"/>
        <w:numPr>
          <w:ilvl w:val="0"/>
          <w:numId w:val="13"/>
        </w:numPr>
        <w:autoSpaceDE w:val="0"/>
        <w:autoSpaceDN w:val="0"/>
        <w:adjustRightInd w:val="0"/>
        <w:rPr>
          <w:rFonts w:ascii="Times New Roman" w:hAnsi="Times New Roman"/>
          <w:noProof/>
          <w:sz w:val="16"/>
          <w:szCs w:val="16"/>
        </w:rPr>
      </w:pPr>
      <w:r w:rsidRPr="00773B3B">
        <w:rPr>
          <w:rFonts w:ascii="Times New Roman" w:hAnsi="Times New Roman"/>
          <w:noProof/>
          <w:sz w:val="16"/>
          <w:szCs w:val="16"/>
        </w:rPr>
        <w:t xml:space="preserve">H. U. Mustakim, “Tantangan Implementasi 5G di Indonesia,” </w:t>
      </w:r>
      <w:r w:rsidRPr="00773B3B">
        <w:rPr>
          <w:rFonts w:ascii="Times New Roman" w:hAnsi="Times New Roman"/>
          <w:i/>
          <w:iCs/>
          <w:noProof/>
          <w:sz w:val="16"/>
          <w:szCs w:val="16"/>
        </w:rPr>
        <w:t>INTEGER J. Inf. Technol.</w:t>
      </w:r>
      <w:r w:rsidRPr="00773B3B">
        <w:rPr>
          <w:rFonts w:ascii="Times New Roman" w:hAnsi="Times New Roman"/>
          <w:noProof/>
          <w:sz w:val="16"/>
          <w:szCs w:val="16"/>
        </w:rPr>
        <w:t>, vol. 4, no. 2, pp. 1–10, 2019, doi: 10.31284/j.integer.2019.v4i2.561.</w:t>
      </w:r>
    </w:p>
    <w:p w14:paraId="76888472" w14:textId="77777777" w:rsidR="00773B3B" w:rsidRPr="00773B3B" w:rsidRDefault="00773B3B" w:rsidP="00773B3B">
      <w:pPr>
        <w:pStyle w:val="ListParagraph"/>
        <w:numPr>
          <w:ilvl w:val="0"/>
          <w:numId w:val="13"/>
        </w:numPr>
        <w:autoSpaceDE w:val="0"/>
        <w:autoSpaceDN w:val="0"/>
        <w:adjustRightInd w:val="0"/>
        <w:rPr>
          <w:rFonts w:ascii="Times New Roman" w:hAnsi="Times New Roman"/>
          <w:noProof/>
          <w:sz w:val="16"/>
          <w:szCs w:val="16"/>
        </w:rPr>
      </w:pPr>
      <w:r w:rsidRPr="00773B3B">
        <w:rPr>
          <w:rFonts w:ascii="Times New Roman" w:hAnsi="Times New Roman"/>
          <w:noProof/>
          <w:sz w:val="16"/>
          <w:szCs w:val="16"/>
        </w:rPr>
        <w:t>E. Setyowati, G. M. Suranegara, F. R. Jannah, U. Pendidikan, I. Kampus Purwakarta, and E. Edu, “INTEGRATED (Information Tecknology and Vocational Education) Potensi Pemanfaatan Teknologi 5G Guna Mendukung Pembelajaran Daring,” vol. 3, no. 1, pp. 1–5, 2021.</w:t>
      </w:r>
    </w:p>
    <w:p w14:paraId="6E4DF888" w14:textId="77777777" w:rsidR="00773B3B" w:rsidRPr="00773B3B" w:rsidRDefault="00773B3B" w:rsidP="00773B3B">
      <w:pPr>
        <w:pStyle w:val="ListParagraph"/>
        <w:numPr>
          <w:ilvl w:val="0"/>
          <w:numId w:val="13"/>
        </w:numPr>
        <w:autoSpaceDE w:val="0"/>
        <w:autoSpaceDN w:val="0"/>
        <w:adjustRightInd w:val="0"/>
        <w:rPr>
          <w:rFonts w:ascii="Times New Roman" w:hAnsi="Times New Roman"/>
          <w:noProof/>
          <w:sz w:val="16"/>
          <w:szCs w:val="16"/>
        </w:rPr>
      </w:pPr>
      <w:r w:rsidRPr="00773B3B">
        <w:rPr>
          <w:rFonts w:ascii="Times New Roman" w:hAnsi="Times New Roman"/>
          <w:noProof/>
          <w:sz w:val="16"/>
          <w:szCs w:val="16"/>
        </w:rPr>
        <w:t xml:space="preserve">A. F. S. Admaja, “Kajian Awal 5G Indonesia (5G Indonesia Early Preview),” </w:t>
      </w:r>
      <w:r w:rsidRPr="00773B3B">
        <w:rPr>
          <w:rFonts w:ascii="Times New Roman" w:hAnsi="Times New Roman"/>
          <w:i/>
          <w:iCs/>
          <w:noProof/>
          <w:sz w:val="16"/>
          <w:szCs w:val="16"/>
        </w:rPr>
        <w:t>Bul. Pos dan Telekomun.</w:t>
      </w:r>
      <w:r w:rsidRPr="00773B3B">
        <w:rPr>
          <w:rFonts w:ascii="Times New Roman" w:hAnsi="Times New Roman"/>
          <w:noProof/>
          <w:sz w:val="16"/>
          <w:szCs w:val="16"/>
        </w:rPr>
        <w:t>, vol. 13, no. 2, p. 97, 2015, doi: 10.17933/bpostel.2015.130201</w:t>
      </w:r>
    </w:p>
    <w:p w14:paraId="404461A2" w14:textId="77777777" w:rsidR="00773B3B" w:rsidRPr="00773B3B" w:rsidRDefault="00773B3B" w:rsidP="00773B3B">
      <w:pPr>
        <w:pStyle w:val="ListParagraph"/>
        <w:widowControl w:val="0"/>
        <w:numPr>
          <w:ilvl w:val="0"/>
          <w:numId w:val="13"/>
        </w:numPr>
        <w:autoSpaceDE w:val="0"/>
        <w:autoSpaceDN w:val="0"/>
        <w:adjustRightInd w:val="0"/>
        <w:spacing w:line="240" w:lineRule="auto"/>
        <w:rPr>
          <w:rFonts w:ascii="Times New Roman" w:hAnsi="Times New Roman"/>
          <w:noProof/>
          <w:sz w:val="16"/>
          <w:szCs w:val="16"/>
        </w:rPr>
      </w:pPr>
      <w:r w:rsidRPr="00773B3B">
        <w:rPr>
          <w:rFonts w:ascii="Times New Roman" w:hAnsi="Times New Roman"/>
          <w:noProof/>
          <w:sz w:val="16"/>
          <w:szCs w:val="16"/>
        </w:rPr>
        <w:t xml:space="preserve">R. Hidayat, “Analisis Potensi Kunci Teknologi 5G Untuk Implementasi Optimal Di Jawa Barat Key Potential Analysis of 5G Technology for Optimal Implementation in West Java,” </w:t>
      </w:r>
      <w:r w:rsidRPr="00773B3B">
        <w:rPr>
          <w:rFonts w:ascii="Times New Roman" w:hAnsi="Times New Roman"/>
          <w:i/>
          <w:iCs/>
          <w:noProof/>
          <w:sz w:val="16"/>
          <w:szCs w:val="16"/>
        </w:rPr>
        <w:t>CR J.</w:t>
      </w:r>
      <w:r w:rsidRPr="00773B3B">
        <w:rPr>
          <w:rFonts w:ascii="Times New Roman" w:hAnsi="Times New Roman"/>
          <w:noProof/>
          <w:sz w:val="16"/>
          <w:szCs w:val="16"/>
        </w:rPr>
        <w:t>, vol. 3, no. 2, pp. 115–131, 2017.</w:t>
      </w:r>
    </w:p>
    <w:p w14:paraId="1A6250CE" w14:textId="77777777" w:rsidR="00773B3B" w:rsidRPr="00773B3B" w:rsidRDefault="00773B3B" w:rsidP="00773B3B">
      <w:pPr>
        <w:pStyle w:val="ListParagraph"/>
        <w:widowControl w:val="0"/>
        <w:numPr>
          <w:ilvl w:val="0"/>
          <w:numId w:val="13"/>
        </w:numPr>
        <w:autoSpaceDE w:val="0"/>
        <w:autoSpaceDN w:val="0"/>
        <w:adjustRightInd w:val="0"/>
        <w:spacing w:line="240" w:lineRule="auto"/>
        <w:rPr>
          <w:rFonts w:ascii="Times New Roman" w:hAnsi="Times New Roman"/>
          <w:noProof/>
          <w:sz w:val="16"/>
          <w:szCs w:val="16"/>
        </w:rPr>
      </w:pPr>
      <w:r w:rsidRPr="00773B3B">
        <w:rPr>
          <w:rFonts w:ascii="Times New Roman" w:hAnsi="Times New Roman"/>
          <w:noProof/>
          <w:sz w:val="16"/>
          <w:szCs w:val="16"/>
        </w:rPr>
        <w:t xml:space="preserve">R. A. Mulyadi and U. K. Usman, “Komunikasi Device-to-Device pada Jaringan Seluler 5G menggunakan mmWave,” </w:t>
      </w:r>
      <w:r w:rsidRPr="00773B3B">
        <w:rPr>
          <w:rFonts w:ascii="Times New Roman" w:hAnsi="Times New Roman"/>
          <w:i/>
          <w:iCs/>
          <w:noProof/>
          <w:sz w:val="16"/>
          <w:szCs w:val="16"/>
        </w:rPr>
        <w:t>Avitec</w:t>
      </w:r>
      <w:r w:rsidRPr="00773B3B">
        <w:rPr>
          <w:rFonts w:ascii="Times New Roman" w:hAnsi="Times New Roman"/>
          <w:noProof/>
          <w:sz w:val="16"/>
          <w:szCs w:val="16"/>
        </w:rPr>
        <w:t>, vol. 2, no. 1, pp. 65–73, 2020, doi: 10.28989/avitec.v2i1.614.</w:t>
      </w:r>
    </w:p>
    <w:p w14:paraId="48C2B737" w14:textId="77777777" w:rsidR="00773B3B" w:rsidRPr="00773B3B" w:rsidRDefault="00773B3B" w:rsidP="00773B3B">
      <w:pPr>
        <w:pStyle w:val="ListParagraph"/>
        <w:widowControl w:val="0"/>
        <w:numPr>
          <w:ilvl w:val="0"/>
          <w:numId w:val="13"/>
        </w:numPr>
        <w:autoSpaceDE w:val="0"/>
        <w:autoSpaceDN w:val="0"/>
        <w:adjustRightInd w:val="0"/>
        <w:spacing w:line="240" w:lineRule="auto"/>
        <w:rPr>
          <w:rFonts w:ascii="Times New Roman" w:hAnsi="Times New Roman"/>
          <w:noProof/>
          <w:sz w:val="16"/>
          <w:szCs w:val="16"/>
        </w:rPr>
      </w:pPr>
      <w:r w:rsidRPr="00773B3B">
        <w:rPr>
          <w:rFonts w:ascii="Times New Roman" w:hAnsi="Times New Roman"/>
          <w:noProof/>
          <w:sz w:val="16"/>
          <w:szCs w:val="16"/>
        </w:rPr>
        <w:t xml:space="preserve">D. Andalisto, Y. Saragih, and I. Ibrahim, “Analisis Kualitatif Teknologi 5G Pengganti 4G di Indonesia,” </w:t>
      </w:r>
      <w:r w:rsidRPr="00773B3B">
        <w:rPr>
          <w:rFonts w:ascii="Times New Roman" w:hAnsi="Times New Roman"/>
          <w:i/>
          <w:iCs/>
          <w:noProof/>
          <w:sz w:val="16"/>
          <w:szCs w:val="16"/>
        </w:rPr>
        <w:t>Edukasi Elektro</w:t>
      </w:r>
      <w:r w:rsidRPr="00773B3B">
        <w:rPr>
          <w:rFonts w:ascii="Times New Roman" w:hAnsi="Times New Roman"/>
          <w:noProof/>
          <w:sz w:val="16"/>
          <w:szCs w:val="16"/>
        </w:rPr>
        <w:t>, vol. 6, no. 1, pp. 1–9, 2022, [Online]. Available: https://journal.uny.ac.id/index.php/jee.</w:t>
      </w:r>
    </w:p>
    <w:p w14:paraId="70FBA4A6" w14:textId="77777777" w:rsidR="00773B3B" w:rsidRPr="00773B3B" w:rsidRDefault="00773B3B" w:rsidP="00773B3B">
      <w:pPr>
        <w:pStyle w:val="ListParagraph"/>
        <w:widowControl w:val="0"/>
        <w:numPr>
          <w:ilvl w:val="0"/>
          <w:numId w:val="13"/>
        </w:numPr>
        <w:autoSpaceDE w:val="0"/>
        <w:autoSpaceDN w:val="0"/>
        <w:adjustRightInd w:val="0"/>
        <w:spacing w:line="240" w:lineRule="auto"/>
        <w:rPr>
          <w:rFonts w:ascii="Times New Roman" w:hAnsi="Times New Roman"/>
          <w:noProof/>
          <w:sz w:val="16"/>
          <w:szCs w:val="16"/>
        </w:rPr>
      </w:pPr>
      <w:r w:rsidRPr="00773B3B">
        <w:rPr>
          <w:rFonts w:ascii="Times New Roman" w:hAnsi="Times New Roman"/>
          <w:noProof/>
          <w:sz w:val="16"/>
          <w:szCs w:val="16"/>
        </w:rPr>
        <w:t xml:space="preserve">M. A. Masa, T. S. D. Abdurrahman, A. Basalamah, M. N. Rahman, H. Lahmado, and A. Afdhal, “Analisis Potensi Teknologi Jaringan 5G Area Sulawesi Selatan,” </w:t>
      </w:r>
      <w:r w:rsidRPr="00773B3B">
        <w:rPr>
          <w:rFonts w:ascii="Times New Roman" w:hAnsi="Times New Roman"/>
          <w:i/>
          <w:iCs/>
          <w:noProof/>
          <w:sz w:val="16"/>
          <w:szCs w:val="16"/>
        </w:rPr>
        <w:t>Jambura J. Electr. Electron. Eng.</w:t>
      </w:r>
      <w:r w:rsidRPr="00773B3B">
        <w:rPr>
          <w:rFonts w:ascii="Times New Roman" w:hAnsi="Times New Roman"/>
          <w:noProof/>
          <w:sz w:val="16"/>
          <w:szCs w:val="16"/>
        </w:rPr>
        <w:t>, vol. 5, no. 1, pp. 41–47, 2023, doi: 10.37905/jjeee.v5i1.16870.</w:t>
      </w:r>
    </w:p>
    <w:p w14:paraId="00E8752F" w14:textId="77777777" w:rsidR="00773B3B" w:rsidRPr="00773B3B" w:rsidRDefault="00773B3B" w:rsidP="00773B3B">
      <w:pPr>
        <w:pStyle w:val="ListParagraph"/>
        <w:numPr>
          <w:ilvl w:val="0"/>
          <w:numId w:val="13"/>
        </w:numPr>
        <w:autoSpaceDE w:val="0"/>
        <w:autoSpaceDN w:val="0"/>
        <w:adjustRightInd w:val="0"/>
        <w:rPr>
          <w:rFonts w:ascii="Times New Roman" w:hAnsi="Times New Roman"/>
          <w:noProof/>
          <w:sz w:val="16"/>
          <w:szCs w:val="16"/>
        </w:rPr>
      </w:pPr>
      <w:r w:rsidRPr="00773B3B">
        <w:rPr>
          <w:rFonts w:ascii="Times New Roman" w:hAnsi="Times New Roman"/>
          <w:noProof/>
          <w:sz w:val="16"/>
          <w:szCs w:val="16"/>
        </w:rPr>
        <w:t>A. Basuki, “Perbandingan Software-Designed Networking dan Network Function Virtualisation, serta Penerapannya pada 5G,” no. 55417110023, pp. 1–6, 2021.</w:t>
      </w:r>
    </w:p>
    <w:p w14:paraId="20A7F10F" w14:textId="08209A59" w:rsidR="00EE418C" w:rsidRPr="00EE418C" w:rsidRDefault="00EE418C" w:rsidP="00EE418C">
      <w:pPr>
        <w:autoSpaceDE w:val="0"/>
        <w:autoSpaceDN w:val="0"/>
        <w:adjustRightInd w:val="0"/>
        <w:rPr>
          <w:noProof/>
          <w:sz w:val="16"/>
          <w:szCs w:val="16"/>
        </w:rPr>
        <w:sectPr w:rsidR="00EE418C" w:rsidRPr="00EE418C">
          <w:type w:val="continuous"/>
          <w:pgSz w:w="11909" w:h="16834"/>
          <w:pgMar w:top="1080" w:right="734" w:bottom="2434" w:left="734" w:header="0" w:footer="720" w:gutter="0"/>
          <w:cols w:num="2" w:space="720" w:equalWidth="0">
            <w:col w:w="5040" w:space="360"/>
            <w:col w:w="5040" w:space="0"/>
          </w:cols>
        </w:sectPr>
      </w:pPr>
    </w:p>
    <w:p w14:paraId="65D79966" w14:textId="77777777" w:rsidR="00914DE2" w:rsidRPr="00DD2EEF" w:rsidRDefault="00914DE2">
      <w:pPr>
        <w:jc w:val="both"/>
        <w:rPr>
          <w:sz w:val="16"/>
          <w:szCs w:val="16"/>
        </w:rPr>
      </w:pPr>
    </w:p>
    <w:p w14:paraId="1B24CCCD" w14:textId="77777777" w:rsidR="003C549E" w:rsidRPr="00DD2EEF" w:rsidRDefault="003C549E">
      <w:pPr>
        <w:jc w:val="both"/>
        <w:rPr>
          <w:sz w:val="16"/>
          <w:szCs w:val="16"/>
        </w:rPr>
      </w:pPr>
    </w:p>
    <w:sectPr w:rsidR="003C549E" w:rsidRPr="00DD2EEF">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689CC" w14:textId="77777777" w:rsidR="00427FBF" w:rsidRDefault="00427FBF" w:rsidP="003C549E">
      <w:r>
        <w:separator/>
      </w:r>
    </w:p>
  </w:endnote>
  <w:endnote w:type="continuationSeparator" w:id="0">
    <w:p w14:paraId="27758093" w14:textId="77777777" w:rsidR="00427FBF" w:rsidRDefault="00427FBF"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554FD0D4" w14:textId="77777777" w:rsidTr="00AE59FB">
      <w:tc>
        <w:tcPr>
          <w:tcW w:w="10657" w:type="dxa"/>
        </w:tcPr>
        <w:p w14:paraId="149FE639"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27811780" wp14:editId="1E6F3FD3">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C61185"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2CF04F94" wp14:editId="1A29B703">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92E72"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32593600" w14:textId="77777777" w:rsidTr="00AE59FB">
      <w:tc>
        <w:tcPr>
          <w:tcW w:w="10657" w:type="dxa"/>
        </w:tcPr>
        <w:p w14:paraId="720B30BA" w14:textId="77777777" w:rsidR="00B96A17" w:rsidRDefault="00B96A17" w:rsidP="00AE59FB">
          <w:pPr>
            <w:pStyle w:val="Footer"/>
            <w:tabs>
              <w:tab w:val="left" w:pos="851"/>
            </w:tabs>
          </w:pPr>
          <w:r>
            <w:rPr>
              <w:sz w:val="22"/>
            </w:rPr>
            <w:t>DOI : 10.32736/sisfokom.</w:t>
          </w:r>
          <w:r w:rsidR="00AE59FB">
            <w:rPr>
              <w:sz w:val="22"/>
            </w:rPr>
            <w:t>xx.xx</w:t>
          </w:r>
          <w:r>
            <w:rPr>
              <w:sz w:val="22"/>
            </w:rPr>
            <w:t>, Copyright ©2020</w:t>
          </w:r>
        </w:p>
      </w:tc>
    </w:tr>
    <w:tr w:rsidR="00AE59FB" w14:paraId="01F7F2D2" w14:textId="77777777" w:rsidTr="00AE59FB">
      <w:tc>
        <w:tcPr>
          <w:tcW w:w="10657" w:type="dxa"/>
        </w:tcPr>
        <w:p w14:paraId="23795D2B"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202B1E9C"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3142029E"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318E8" w14:textId="77777777" w:rsidR="00427FBF" w:rsidRDefault="00427FBF" w:rsidP="003C549E">
      <w:r>
        <w:separator/>
      </w:r>
    </w:p>
  </w:footnote>
  <w:footnote w:type="continuationSeparator" w:id="0">
    <w:p w14:paraId="45426D52" w14:textId="77777777" w:rsidR="00427FBF" w:rsidRDefault="00427FBF"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FA504" w14:textId="77777777" w:rsidR="003C549E" w:rsidRDefault="003C549E" w:rsidP="003C549E">
    <w:pPr>
      <w:pStyle w:val="Header"/>
    </w:pPr>
  </w:p>
  <w:p w14:paraId="293A4BA4" w14:textId="77777777" w:rsidR="003C549E" w:rsidRDefault="003C549E" w:rsidP="003C549E">
    <w:pPr>
      <w:pStyle w:val="Header"/>
    </w:pPr>
  </w:p>
  <w:p w14:paraId="3C74AD77" w14:textId="77777777"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632F94BB"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005731B1" wp14:editId="2C1A10AB">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CD74D"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7EFE40E4" wp14:editId="7B0C7212">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8111E"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" strokeweight="1.5pt"/>
          </w:pict>
        </mc:Fallback>
      </mc:AlternateContent>
    </w:r>
  </w:p>
  <w:p w14:paraId="3369B65B"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56B7"/>
    <w:multiLevelType w:val="hybridMultilevel"/>
    <w:tmpl w:val="22080FD2"/>
    <w:lvl w:ilvl="0" w:tplc="4DAC25FA">
      <w:start w:val="1"/>
      <w:numFmt w:val="decimal"/>
      <w:lvlText w:val="3.%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180C90"/>
    <w:multiLevelType w:val="hybridMultilevel"/>
    <w:tmpl w:val="1F460D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3"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4"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8677B18"/>
    <w:multiLevelType w:val="multilevel"/>
    <w:tmpl w:val="CA3E6450"/>
    <w:lvl w:ilvl="0">
      <w:start w:val="1"/>
      <w:numFmt w:val="decimal"/>
      <w:pStyle w:val="TCJudulBab"/>
      <w:lvlText w:val="%1."/>
      <w:lvlJc w:val="left"/>
      <w:pPr>
        <w:ind w:left="720" w:hanging="360"/>
      </w:pPr>
      <w:rPr>
        <w:rFonts w:hint="default"/>
        <w:b w:val="0"/>
      </w:rPr>
    </w:lvl>
    <w:lvl w:ilvl="1">
      <w:start w:val="1"/>
      <w:numFmt w:val="decimal"/>
      <w:isLgl/>
      <w:lvlText w:val="%1.%2"/>
      <w:lvlJc w:val="left"/>
      <w:pPr>
        <w:ind w:left="1080" w:hanging="720"/>
      </w:pPr>
      <w:rPr>
        <w:rFonts w:ascii="Calibri" w:hAnsi="Calibri" w:hint="default"/>
      </w:rPr>
    </w:lvl>
    <w:lvl w:ilvl="2">
      <w:start w:val="1"/>
      <w:numFmt w:val="decimal"/>
      <w:lvlText w:val="3.%3.1."/>
      <w:lvlJc w:val="left"/>
      <w:pPr>
        <w:ind w:left="1080" w:hanging="720"/>
      </w:pPr>
      <w:rPr>
        <w:rFonts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1800" w:hanging="1440"/>
      </w:pPr>
      <w:rPr>
        <w:rFonts w:ascii="Calibri" w:hAnsi="Calibri" w:hint="default"/>
      </w:rPr>
    </w:lvl>
  </w:abstractNum>
  <w:abstractNum w:abstractNumId="10"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1"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num>
  <w:num w:numId="2">
    <w:abstractNumId w:val="10"/>
  </w:num>
  <w:num w:numId="3">
    <w:abstractNumId w:val="5"/>
  </w:num>
  <w:num w:numId="4">
    <w:abstractNumId w:val="2"/>
  </w:num>
  <w:num w:numId="5">
    <w:abstractNumId w:val="4"/>
  </w:num>
  <w:num w:numId="6">
    <w:abstractNumId w:val="12"/>
  </w:num>
  <w:num w:numId="7">
    <w:abstractNumId w:val="3"/>
  </w:num>
  <w:num w:numId="8">
    <w:abstractNumId w:val="11"/>
  </w:num>
  <w:num w:numId="9">
    <w:abstractNumId w:val="8"/>
  </w:num>
  <w:num w:numId="10">
    <w:abstractNumId w:val="1"/>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00492"/>
    <w:rsid w:val="0000142F"/>
    <w:rsid w:val="00006709"/>
    <w:rsid w:val="00010C5F"/>
    <w:rsid w:val="000146D2"/>
    <w:rsid w:val="00015899"/>
    <w:rsid w:val="00032170"/>
    <w:rsid w:val="00040B26"/>
    <w:rsid w:val="00051EB6"/>
    <w:rsid w:val="00062C3B"/>
    <w:rsid w:val="00066A28"/>
    <w:rsid w:val="00071C96"/>
    <w:rsid w:val="000818D8"/>
    <w:rsid w:val="00085A1F"/>
    <w:rsid w:val="0008674A"/>
    <w:rsid w:val="000B25CA"/>
    <w:rsid w:val="000C7094"/>
    <w:rsid w:val="000D16F5"/>
    <w:rsid w:val="001028E0"/>
    <w:rsid w:val="00111F1B"/>
    <w:rsid w:val="001318DF"/>
    <w:rsid w:val="00131D61"/>
    <w:rsid w:val="00152A26"/>
    <w:rsid w:val="00160C66"/>
    <w:rsid w:val="001856CA"/>
    <w:rsid w:val="001A0945"/>
    <w:rsid w:val="001B601D"/>
    <w:rsid w:val="00226C85"/>
    <w:rsid w:val="0024626F"/>
    <w:rsid w:val="00250EBC"/>
    <w:rsid w:val="002546D7"/>
    <w:rsid w:val="002575D1"/>
    <w:rsid w:val="00280350"/>
    <w:rsid w:val="0028403B"/>
    <w:rsid w:val="002A6B00"/>
    <w:rsid w:val="002B7668"/>
    <w:rsid w:val="002E2868"/>
    <w:rsid w:val="002F763E"/>
    <w:rsid w:val="0030408D"/>
    <w:rsid w:val="00334F98"/>
    <w:rsid w:val="003424FA"/>
    <w:rsid w:val="00353C91"/>
    <w:rsid w:val="003819BE"/>
    <w:rsid w:val="003951EA"/>
    <w:rsid w:val="003B1645"/>
    <w:rsid w:val="003B3E53"/>
    <w:rsid w:val="003B4720"/>
    <w:rsid w:val="003C42D3"/>
    <w:rsid w:val="003C549E"/>
    <w:rsid w:val="003E17E7"/>
    <w:rsid w:val="003E5C5B"/>
    <w:rsid w:val="003F5ED3"/>
    <w:rsid w:val="00420EBF"/>
    <w:rsid w:val="00427FBF"/>
    <w:rsid w:val="00430AE5"/>
    <w:rsid w:val="00440477"/>
    <w:rsid w:val="00443B3A"/>
    <w:rsid w:val="00451A51"/>
    <w:rsid w:val="00457B3A"/>
    <w:rsid w:val="00462CB0"/>
    <w:rsid w:val="004A3959"/>
    <w:rsid w:val="004B4BF0"/>
    <w:rsid w:val="004C571B"/>
    <w:rsid w:val="004F6062"/>
    <w:rsid w:val="00505552"/>
    <w:rsid w:val="00513685"/>
    <w:rsid w:val="0053070F"/>
    <w:rsid w:val="00532C66"/>
    <w:rsid w:val="00540356"/>
    <w:rsid w:val="00547392"/>
    <w:rsid w:val="00554541"/>
    <w:rsid w:val="00567F0A"/>
    <w:rsid w:val="0057473F"/>
    <w:rsid w:val="00582552"/>
    <w:rsid w:val="00596445"/>
    <w:rsid w:val="005C0696"/>
    <w:rsid w:val="005D318D"/>
    <w:rsid w:val="0062394A"/>
    <w:rsid w:val="0064017B"/>
    <w:rsid w:val="00664F49"/>
    <w:rsid w:val="006674C8"/>
    <w:rsid w:val="00691859"/>
    <w:rsid w:val="00692B69"/>
    <w:rsid w:val="00695DD9"/>
    <w:rsid w:val="006A1C2E"/>
    <w:rsid w:val="006A2EEB"/>
    <w:rsid w:val="006A5FA0"/>
    <w:rsid w:val="006A79CB"/>
    <w:rsid w:val="006C48BE"/>
    <w:rsid w:val="006C7283"/>
    <w:rsid w:val="006D17A1"/>
    <w:rsid w:val="007175F6"/>
    <w:rsid w:val="00744027"/>
    <w:rsid w:val="007640F2"/>
    <w:rsid w:val="00773B3B"/>
    <w:rsid w:val="007743E2"/>
    <w:rsid w:val="00781F03"/>
    <w:rsid w:val="007834BE"/>
    <w:rsid w:val="007A4A49"/>
    <w:rsid w:val="007B6802"/>
    <w:rsid w:val="007C247C"/>
    <w:rsid w:val="007C4C9F"/>
    <w:rsid w:val="007C7D08"/>
    <w:rsid w:val="007C7E52"/>
    <w:rsid w:val="007D25F6"/>
    <w:rsid w:val="007F6BEB"/>
    <w:rsid w:val="008030F0"/>
    <w:rsid w:val="00825652"/>
    <w:rsid w:val="008338C2"/>
    <w:rsid w:val="008361C9"/>
    <w:rsid w:val="00842592"/>
    <w:rsid w:val="00847F76"/>
    <w:rsid w:val="00852404"/>
    <w:rsid w:val="00861F21"/>
    <w:rsid w:val="0087117C"/>
    <w:rsid w:val="008A7D29"/>
    <w:rsid w:val="008B64E6"/>
    <w:rsid w:val="008C3C8A"/>
    <w:rsid w:val="008C4ACC"/>
    <w:rsid w:val="008C5EE7"/>
    <w:rsid w:val="008D2AA2"/>
    <w:rsid w:val="008D4FCC"/>
    <w:rsid w:val="008D553B"/>
    <w:rsid w:val="008E2065"/>
    <w:rsid w:val="008F0A5D"/>
    <w:rsid w:val="00903DC0"/>
    <w:rsid w:val="0091461D"/>
    <w:rsid w:val="00914DE2"/>
    <w:rsid w:val="00924AF1"/>
    <w:rsid w:val="00942F87"/>
    <w:rsid w:val="009436FF"/>
    <w:rsid w:val="00947F9A"/>
    <w:rsid w:val="009C0086"/>
    <w:rsid w:val="009C3E07"/>
    <w:rsid w:val="009C4BAA"/>
    <w:rsid w:val="009D5D39"/>
    <w:rsid w:val="009F2D24"/>
    <w:rsid w:val="00A0375F"/>
    <w:rsid w:val="00A11D36"/>
    <w:rsid w:val="00A15391"/>
    <w:rsid w:val="00A23152"/>
    <w:rsid w:val="00A32E57"/>
    <w:rsid w:val="00A36118"/>
    <w:rsid w:val="00A51D08"/>
    <w:rsid w:val="00A53E36"/>
    <w:rsid w:val="00A61580"/>
    <w:rsid w:val="00A670F3"/>
    <w:rsid w:val="00A73170"/>
    <w:rsid w:val="00A73A69"/>
    <w:rsid w:val="00A75893"/>
    <w:rsid w:val="00A75EB6"/>
    <w:rsid w:val="00A97413"/>
    <w:rsid w:val="00AE3163"/>
    <w:rsid w:val="00AE4CB0"/>
    <w:rsid w:val="00AE59FB"/>
    <w:rsid w:val="00AF7A1B"/>
    <w:rsid w:val="00B157F1"/>
    <w:rsid w:val="00B32D5D"/>
    <w:rsid w:val="00B53F0A"/>
    <w:rsid w:val="00B54B27"/>
    <w:rsid w:val="00B96A17"/>
    <w:rsid w:val="00BA3C0C"/>
    <w:rsid w:val="00BA4BED"/>
    <w:rsid w:val="00BB0C80"/>
    <w:rsid w:val="00BE3468"/>
    <w:rsid w:val="00BF2E50"/>
    <w:rsid w:val="00BF5F05"/>
    <w:rsid w:val="00BF6189"/>
    <w:rsid w:val="00C04CD1"/>
    <w:rsid w:val="00C4150F"/>
    <w:rsid w:val="00C53631"/>
    <w:rsid w:val="00C53AF3"/>
    <w:rsid w:val="00C55D9F"/>
    <w:rsid w:val="00C605F5"/>
    <w:rsid w:val="00C613DA"/>
    <w:rsid w:val="00C652F8"/>
    <w:rsid w:val="00C82842"/>
    <w:rsid w:val="00C937C0"/>
    <w:rsid w:val="00C96DDB"/>
    <w:rsid w:val="00CA14AA"/>
    <w:rsid w:val="00CA3182"/>
    <w:rsid w:val="00CB63BF"/>
    <w:rsid w:val="00CB6D9E"/>
    <w:rsid w:val="00CC5095"/>
    <w:rsid w:val="00CD7E24"/>
    <w:rsid w:val="00CE7E2C"/>
    <w:rsid w:val="00CF5D4C"/>
    <w:rsid w:val="00CF7D4C"/>
    <w:rsid w:val="00D01B2D"/>
    <w:rsid w:val="00D10088"/>
    <w:rsid w:val="00D101BF"/>
    <w:rsid w:val="00D163C5"/>
    <w:rsid w:val="00D179D6"/>
    <w:rsid w:val="00D443E1"/>
    <w:rsid w:val="00D50596"/>
    <w:rsid w:val="00D5131C"/>
    <w:rsid w:val="00D51DB6"/>
    <w:rsid w:val="00D56246"/>
    <w:rsid w:val="00D71DC0"/>
    <w:rsid w:val="00D75DD0"/>
    <w:rsid w:val="00D83120"/>
    <w:rsid w:val="00D942E9"/>
    <w:rsid w:val="00DA2748"/>
    <w:rsid w:val="00DB3DED"/>
    <w:rsid w:val="00DB6236"/>
    <w:rsid w:val="00DB7DFD"/>
    <w:rsid w:val="00DD2EEF"/>
    <w:rsid w:val="00DF296A"/>
    <w:rsid w:val="00DF7265"/>
    <w:rsid w:val="00E15576"/>
    <w:rsid w:val="00E20C01"/>
    <w:rsid w:val="00E3485F"/>
    <w:rsid w:val="00E34A64"/>
    <w:rsid w:val="00E4757C"/>
    <w:rsid w:val="00E51F8B"/>
    <w:rsid w:val="00E570A5"/>
    <w:rsid w:val="00E574BF"/>
    <w:rsid w:val="00E61B13"/>
    <w:rsid w:val="00E83B9C"/>
    <w:rsid w:val="00EB2474"/>
    <w:rsid w:val="00ED612A"/>
    <w:rsid w:val="00EE418C"/>
    <w:rsid w:val="00EE627F"/>
    <w:rsid w:val="00F044E3"/>
    <w:rsid w:val="00F20E2D"/>
    <w:rsid w:val="00F37C0F"/>
    <w:rsid w:val="00F8385B"/>
    <w:rsid w:val="00F84A1C"/>
    <w:rsid w:val="00F93D1C"/>
    <w:rsid w:val="00FA07B3"/>
    <w:rsid w:val="00FB79B0"/>
    <w:rsid w:val="00FD0A41"/>
    <w:rsid w:val="00FE6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DA4D2"/>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AuthorAffiliation">
    <w:name w:val="IEEE Author Affiliation"/>
    <w:basedOn w:val="Normal"/>
    <w:next w:val="Normal"/>
    <w:rsid w:val="003819BE"/>
    <w:pPr>
      <w:widowControl/>
      <w:pBdr>
        <w:top w:val="none" w:sz="0" w:space="0" w:color="auto"/>
        <w:left w:val="none" w:sz="0" w:space="0" w:color="auto"/>
        <w:bottom w:val="none" w:sz="0" w:space="0" w:color="auto"/>
        <w:right w:val="none" w:sz="0" w:space="0" w:color="auto"/>
        <w:between w:val="none" w:sz="0" w:space="0" w:color="auto"/>
      </w:pBdr>
      <w:spacing w:after="60"/>
    </w:pPr>
    <w:rPr>
      <w:i/>
      <w:color w:val="auto"/>
      <w:szCs w:val="24"/>
      <w:lang w:val="en-GB" w:eastAsia="en-GB"/>
    </w:rPr>
  </w:style>
  <w:style w:type="character" w:styleId="Hyperlink">
    <w:name w:val="Hyperlink"/>
    <w:basedOn w:val="DefaultParagraphFont"/>
    <w:uiPriority w:val="99"/>
    <w:unhideWhenUsed/>
    <w:rsid w:val="003951EA"/>
    <w:rPr>
      <w:color w:val="0000FF" w:themeColor="hyperlink"/>
      <w:u w:val="single"/>
    </w:rPr>
  </w:style>
  <w:style w:type="character" w:styleId="UnresolvedMention">
    <w:name w:val="Unresolved Mention"/>
    <w:basedOn w:val="DefaultParagraphFont"/>
    <w:uiPriority w:val="99"/>
    <w:semiHidden/>
    <w:unhideWhenUsed/>
    <w:rsid w:val="003951EA"/>
    <w:rPr>
      <w:color w:val="605E5C"/>
      <w:shd w:val="clear" w:color="auto" w:fill="E1DFDD"/>
    </w:rPr>
  </w:style>
  <w:style w:type="paragraph" w:styleId="NoSpacing">
    <w:name w:val="No Spacing"/>
    <w:uiPriority w:val="1"/>
    <w:qFormat/>
    <w:rsid w:val="00E61B13"/>
    <w:pPr>
      <w:widowControl/>
      <w:pBdr>
        <w:top w:val="none" w:sz="0" w:space="0" w:color="auto"/>
        <w:left w:val="none" w:sz="0" w:space="0" w:color="auto"/>
        <w:bottom w:val="none" w:sz="0" w:space="0" w:color="auto"/>
        <w:right w:val="none" w:sz="0" w:space="0" w:color="auto"/>
        <w:between w:val="none" w:sz="0" w:space="0" w:color="auto"/>
      </w:pBdr>
      <w:jc w:val="left"/>
    </w:pPr>
    <w:rPr>
      <w:rFonts w:ascii="Calibri" w:eastAsia="Calibri" w:hAnsi="Calibri"/>
      <w:color w:val="auto"/>
      <w:sz w:val="22"/>
      <w:szCs w:val="22"/>
    </w:rPr>
  </w:style>
  <w:style w:type="paragraph" w:styleId="ListParagraph">
    <w:name w:val="List Paragraph"/>
    <w:basedOn w:val="Normal"/>
    <w:qFormat/>
    <w:rsid w:val="006A2EEB"/>
    <w:pPr>
      <w:widowControl/>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jc w:val="left"/>
    </w:pPr>
    <w:rPr>
      <w:rFonts w:ascii="Calibri" w:hAnsi="Calibri"/>
      <w:color w:val="auto"/>
      <w:sz w:val="22"/>
      <w:szCs w:val="22"/>
      <w:lang w:val="en-GB" w:eastAsia="en-GB"/>
    </w:rPr>
  </w:style>
  <w:style w:type="paragraph" w:customStyle="1" w:styleId="TCJudulBab">
    <w:name w:val="[TC] Judul Bab"/>
    <w:basedOn w:val="Normal"/>
    <w:qFormat/>
    <w:rsid w:val="00DF296A"/>
    <w:pPr>
      <w:widowControl/>
      <w:numPr>
        <w:numId w:val="12"/>
      </w:numPr>
      <w:pBdr>
        <w:top w:val="none" w:sz="0" w:space="0" w:color="auto"/>
        <w:left w:val="none" w:sz="0" w:space="0" w:color="auto"/>
        <w:bottom w:val="none" w:sz="0" w:space="0" w:color="auto"/>
        <w:right w:val="none" w:sz="0" w:space="0" w:color="auto"/>
        <w:between w:val="none" w:sz="0" w:space="0" w:color="auto"/>
      </w:pBdr>
      <w:ind w:left="0" w:firstLine="0"/>
    </w:pPr>
    <w:rPr>
      <w:bCs/>
      <w:color w:val="auto"/>
      <w:sz w:val="22"/>
      <w:szCs w:val="22"/>
    </w:rPr>
  </w:style>
  <w:style w:type="paragraph" w:customStyle="1" w:styleId="IEEEReferenceItem">
    <w:name w:val="IEEE Reference Item"/>
    <w:basedOn w:val="Normal"/>
    <w:rsid w:val="00DD2EEF"/>
    <w:pPr>
      <w:widowControl/>
      <w:pBdr>
        <w:top w:val="none" w:sz="0" w:space="0" w:color="auto"/>
        <w:left w:val="none" w:sz="0" w:space="0" w:color="auto"/>
        <w:bottom w:val="none" w:sz="0" w:space="0" w:color="auto"/>
        <w:right w:val="none" w:sz="0" w:space="0" w:color="auto"/>
        <w:between w:val="none" w:sz="0" w:space="0" w:color="auto"/>
      </w:pBdr>
      <w:adjustRightInd w:val="0"/>
      <w:snapToGrid w:val="0"/>
      <w:ind w:left="360" w:hanging="360"/>
      <w:jc w:val="both"/>
    </w:pPr>
    <w:rPr>
      <w:rFonts w:eastAsia="SimSun"/>
      <w:color w:val="auto"/>
      <w:sz w:val="16"/>
      <w:szCs w:val="24"/>
      <w:lang w:eastAsia="zh-CN"/>
    </w:rPr>
  </w:style>
  <w:style w:type="character" w:customStyle="1" w:styleId="readtime">
    <w:name w:val="read__time"/>
    <w:rsid w:val="00DD2EEF"/>
  </w:style>
  <w:style w:type="paragraph" w:styleId="Caption">
    <w:name w:val="caption"/>
    <w:basedOn w:val="Normal"/>
    <w:next w:val="Normal"/>
    <w:uiPriority w:val="35"/>
    <w:unhideWhenUsed/>
    <w:qFormat/>
    <w:rsid w:val="00582552"/>
    <w:pPr>
      <w:spacing w:after="200"/>
    </w:pPr>
    <w:rPr>
      <w:i/>
      <w:iCs/>
      <w:color w:val="1F497D" w:themeColor="text2"/>
      <w:sz w:val="18"/>
      <w:szCs w:val="18"/>
    </w:rPr>
  </w:style>
  <w:style w:type="paragraph" w:styleId="BalloonText">
    <w:name w:val="Balloon Text"/>
    <w:basedOn w:val="Normal"/>
    <w:link w:val="BalloonTextChar"/>
    <w:uiPriority w:val="99"/>
    <w:semiHidden/>
    <w:unhideWhenUsed/>
    <w:rsid w:val="00071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C96"/>
    <w:rPr>
      <w:rFonts w:ascii="Segoe UI" w:hAnsi="Segoe UI" w:cs="Segoe UI"/>
      <w:sz w:val="18"/>
      <w:szCs w:val="18"/>
    </w:rPr>
  </w:style>
  <w:style w:type="character" w:styleId="Strong">
    <w:name w:val="Strong"/>
    <w:basedOn w:val="DefaultParagraphFont"/>
    <w:uiPriority w:val="22"/>
    <w:qFormat/>
    <w:rsid w:val="00071C96"/>
    <w:rPr>
      <w:b/>
      <w:bCs/>
    </w:rPr>
  </w:style>
  <w:style w:type="paragraph" w:styleId="NormalWeb">
    <w:name w:val="Normal (Web)"/>
    <w:basedOn w:val="Normal"/>
    <w:uiPriority w:val="99"/>
    <w:semiHidden/>
    <w:unhideWhenUsed/>
    <w:rsid w:val="00071C96"/>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251523">
      <w:bodyDiv w:val="1"/>
      <w:marLeft w:val="0"/>
      <w:marRight w:val="0"/>
      <w:marTop w:val="0"/>
      <w:marBottom w:val="0"/>
      <w:divBdr>
        <w:top w:val="none" w:sz="0" w:space="0" w:color="auto"/>
        <w:left w:val="none" w:sz="0" w:space="0" w:color="auto"/>
        <w:bottom w:val="none" w:sz="0" w:space="0" w:color="auto"/>
        <w:right w:val="none" w:sz="0" w:space="0" w:color="auto"/>
      </w:divBdr>
    </w:div>
    <w:div w:id="1437480959">
      <w:bodyDiv w:val="1"/>
      <w:marLeft w:val="0"/>
      <w:marRight w:val="0"/>
      <w:marTop w:val="0"/>
      <w:marBottom w:val="0"/>
      <w:divBdr>
        <w:top w:val="none" w:sz="0" w:space="0" w:color="auto"/>
        <w:left w:val="none" w:sz="0" w:space="0" w:color="auto"/>
        <w:bottom w:val="none" w:sz="0" w:space="0" w:color="auto"/>
        <w:right w:val="none" w:sz="0" w:space="0" w:color="auto"/>
      </w:divBdr>
    </w:div>
    <w:div w:id="1811822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repository.radenfatah.ac.id/16880/3/BAB%20III%20TA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s://nextren.grid.id/read/011827368/sambut-5g-itb-dan-qualcomm-gelar-diskusi-roadmap-manfaat-dan-tantangan-penerapan-5g-di-indonesia?page=all" TargetMode="External"/><Relationship Id="rId2" Type="http://schemas.openxmlformats.org/officeDocument/2006/relationships/numbering" Target="numbering.xml"/><Relationship Id="rId16" Type="http://schemas.openxmlformats.org/officeDocument/2006/relationships/hyperlink" Target="https://nextren.grid.id/penulis/160/wahyu-subyant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iedestya@amikom.ac.id"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dody.afriyanto@students.amikom.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223AF-DF0E-4EA3-B286-1162208A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6</Pages>
  <Words>3669</Words>
  <Characters>20918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Snbo_10</dc:creator>
  <cp:lastModifiedBy>doddy afriyanto</cp:lastModifiedBy>
  <cp:revision>115</cp:revision>
  <dcterms:created xsi:type="dcterms:W3CDTF">2023-02-28T07:46:00Z</dcterms:created>
  <dcterms:modified xsi:type="dcterms:W3CDTF">2023-04-08T02:40:00Z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